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8B5A6" w14:textId="77777777" w:rsidR="007914E3" w:rsidRPr="0031661E" w:rsidRDefault="007914E3" w:rsidP="00AA0EF2">
      <w:pPr>
        <w:pStyle w:val="Overskrift1"/>
      </w:pPr>
      <w:r w:rsidRPr="0031661E">
        <w:t xml:space="preserve">Årsplan </w:t>
      </w:r>
      <w:r w:rsidR="00D275DA" w:rsidRPr="0031661E">
        <w:t>og lærerveiledning</w:t>
      </w:r>
    </w:p>
    <w:p w14:paraId="5E0D797E" w14:textId="77777777" w:rsidR="007D3CDD" w:rsidRPr="0031661E" w:rsidRDefault="007D3CDD" w:rsidP="00133CD3">
      <w:pPr>
        <w:pStyle w:val="lrerbrdskrift"/>
      </w:pPr>
    </w:p>
    <w:p w14:paraId="45FACEF5" w14:textId="77777777" w:rsidR="00C3505B" w:rsidRDefault="007914E3" w:rsidP="00133CD3">
      <w:pPr>
        <w:pStyle w:val="lrerbrdskrift"/>
      </w:pPr>
      <w:r w:rsidRPr="0031661E">
        <w:t>Årsplanen tar utgangspunkt i lærebokas kapittelstruktur</w:t>
      </w:r>
      <w:r w:rsidR="00A94052" w:rsidRPr="0031661E">
        <w:t xml:space="preserve">, og gjør rede for i hvilken grad de ulike kapitlene er læreplanrelevante for </w:t>
      </w:r>
      <w:r w:rsidR="004F498B">
        <w:t>Teknologi- og industrifag (TP).</w:t>
      </w:r>
    </w:p>
    <w:p w14:paraId="41E27455" w14:textId="77777777" w:rsidR="004F498B" w:rsidRDefault="004F498B" w:rsidP="00133CD3">
      <w:pPr>
        <w:pStyle w:val="lrerbrdskrift"/>
      </w:pPr>
    </w:p>
    <w:p w14:paraId="2795A6DD" w14:textId="77777777" w:rsidR="007914E3" w:rsidRPr="0031661E" w:rsidRDefault="007914E3" w:rsidP="00133CD3">
      <w:pPr>
        <w:pStyle w:val="lrerbrdskrift"/>
      </w:pPr>
      <w:r w:rsidRPr="0031661E">
        <w:t xml:space="preserve">Årsplanen er veiledende og kan tilpasses skolens egen årssyklus. </w:t>
      </w:r>
    </w:p>
    <w:p w14:paraId="332F38CA" w14:textId="77777777" w:rsidR="00C3505B" w:rsidRPr="0031661E" w:rsidRDefault="007914E3" w:rsidP="00133CD3">
      <w:pPr>
        <w:pStyle w:val="lrerbrdskrift"/>
      </w:pPr>
      <w:r w:rsidRPr="0031661E">
        <w:t>Det er overlatt til hver enkelt skole å fylle ut datokolonnen.</w:t>
      </w:r>
    </w:p>
    <w:p w14:paraId="35A26251" w14:textId="77777777" w:rsidR="007D3CDD" w:rsidRPr="0031661E" w:rsidRDefault="007D3CDD" w:rsidP="00133CD3">
      <w:pPr>
        <w:pStyle w:val="lrerbrdskrift"/>
      </w:pPr>
    </w:p>
    <w:p w14:paraId="31A29B76" w14:textId="77777777" w:rsidR="007914E3" w:rsidRPr="0031661E" w:rsidRDefault="007914E3" w:rsidP="007914E3"/>
    <w:tbl>
      <w:tblPr>
        <w:tblW w:w="15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1134"/>
        <w:gridCol w:w="1134"/>
        <w:gridCol w:w="3827"/>
        <w:gridCol w:w="7371"/>
      </w:tblGrid>
      <w:tr w:rsidR="000A30E7" w:rsidRPr="0031661E" w14:paraId="5C92085E" w14:textId="77777777" w:rsidTr="00C16E9B">
        <w:tc>
          <w:tcPr>
            <w:tcW w:w="1999" w:type="dxa"/>
            <w:shd w:val="clear" w:color="auto" w:fill="FFEDD1"/>
          </w:tcPr>
          <w:p w14:paraId="4632D622" w14:textId="77777777" w:rsidR="00EA2814" w:rsidRPr="00B251D1" w:rsidRDefault="000A30E7" w:rsidP="00133CD3">
            <w:pPr>
              <w:pStyle w:val="lrerbrdskrift"/>
              <w:rPr>
                <w:b/>
                <w:lang w:val="nn-NO"/>
              </w:rPr>
            </w:pPr>
            <w:r w:rsidRPr="00B251D1">
              <w:rPr>
                <w:b/>
                <w:color w:val="FF0000"/>
                <w:lang w:val="nn-NO"/>
              </w:rPr>
              <w:t>Kapittel i læreboka</w:t>
            </w:r>
            <w:r w:rsidRPr="00B251D1">
              <w:rPr>
                <w:b/>
                <w:lang w:val="nn-NO"/>
              </w:rPr>
              <w:t xml:space="preserve"> </w:t>
            </w:r>
          </w:p>
          <w:p w14:paraId="274DAF25" w14:textId="77777777" w:rsidR="00EA2814" w:rsidRPr="00B251D1" w:rsidRDefault="000A30E7" w:rsidP="00133CD3">
            <w:pPr>
              <w:pStyle w:val="lrerbrdskrift"/>
              <w:rPr>
                <w:b/>
                <w:lang w:val="nn-NO"/>
              </w:rPr>
            </w:pPr>
            <w:r w:rsidRPr="00B251D1">
              <w:rPr>
                <w:b/>
                <w:lang w:val="nn-NO"/>
              </w:rPr>
              <w:t xml:space="preserve">og </w:t>
            </w:r>
          </w:p>
          <w:p w14:paraId="6A44DB48" w14:textId="77777777" w:rsidR="000A30E7" w:rsidRPr="00B251D1" w:rsidRDefault="00125C18" w:rsidP="00133CD3">
            <w:pPr>
              <w:pStyle w:val="lrerbrdskrift"/>
              <w:rPr>
                <w:b/>
                <w:lang w:val="nn-NO"/>
              </w:rPr>
            </w:pPr>
            <w:r w:rsidRPr="00B251D1">
              <w:rPr>
                <w:b/>
                <w:color w:val="5B9BD5"/>
                <w:lang w:val="nn-NO"/>
              </w:rPr>
              <w:t>L</w:t>
            </w:r>
            <w:r w:rsidR="000A30E7" w:rsidRPr="00B251D1">
              <w:rPr>
                <w:b/>
                <w:color w:val="5B9BD5"/>
                <w:lang w:val="nn-NO"/>
              </w:rPr>
              <w:t>æringsløp på Aunivers.no</w:t>
            </w:r>
          </w:p>
        </w:tc>
        <w:tc>
          <w:tcPr>
            <w:tcW w:w="1134" w:type="dxa"/>
            <w:shd w:val="clear" w:color="auto" w:fill="FFEDD1"/>
          </w:tcPr>
          <w:p w14:paraId="6E9D45E0" w14:textId="77777777" w:rsidR="00EA2814" w:rsidRPr="00B251D1" w:rsidRDefault="00EA2814" w:rsidP="00133CD3">
            <w:pPr>
              <w:pStyle w:val="lrerbrdskrift"/>
              <w:rPr>
                <w:b/>
                <w:lang w:val="nn-NO"/>
              </w:rPr>
            </w:pPr>
          </w:p>
          <w:p w14:paraId="228E91B8" w14:textId="77777777" w:rsidR="00EA2814" w:rsidRPr="00B251D1" w:rsidRDefault="00EA2814" w:rsidP="00133CD3">
            <w:pPr>
              <w:pStyle w:val="lrerbrdskrift"/>
              <w:rPr>
                <w:b/>
                <w:lang w:val="nn-NO"/>
              </w:rPr>
            </w:pPr>
          </w:p>
          <w:p w14:paraId="527916AF" w14:textId="77777777" w:rsidR="000A30E7" w:rsidRPr="0031661E" w:rsidRDefault="000A30E7" w:rsidP="00133CD3">
            <w:pPr>
              <w:pStyle w:val="lrerbrdskrift"/>
              <w:rPr>
                <w:b/>
              </w:rPr>
            </w:pPr>
            <w:r w:rsidRPr="0031661E">
              <w:rPr>
                <w:b/>
              </w:rPr>
              <w:t>Tidsbruk</w:t>
            </w:r>
          </w:p>
        </w:tc>
        <w:tc>
          <w:tcPr>
            <w:tcW w:w="1134" w:type="dxa"/>
            <w:shd w:val="clear" w:color="auto" w:fill="FFEDD1"/>
          </w:tcPr>
          <w:p w14:paraId="0A68256C" w14:textId="77777777" w:rsidR="00EA2814" w:rsidRPr="0031661E" w:rsidRDefault="00EA2814" w:rsidP="00133CD3">
            <w:pPr>
              <w:pStyle w:val="lrerbrdskrift"/>
              <w:rPr>
                <w:b/>
              </w:rPr>
            </w:pPr>
          </w:p>
          <w:p w14:paraId="58705EA6" w14:textId="77777777" w:rsidR="00EA2814" w:rsidRPr="0031661E" w:rsidRDefault="00EA2814" w:rsidP="00133CD3">
            <w:pPr>
              <w:pStyle w:val="lrerbrdskrift"/>
              <w:rPr>
                <w:b/>
              </w:rPr>
            </w:pPr>
          </w:p>
          <w:p w14:paraId="69EBEBE8" w14:textId="77777777" w:rsidR="000A30E7" w:rsidRPr="0031661E" w:rsidRDefault="000A30E7" w:rsidP="00133CD3">
            <w:pPr>
              <w:pStyle w:val="lrerbrdskrift"/>
              <w:rPr>
                <w:b/>
              </w:rPr>
            </w:pPr>
            <w:r w:rsidRPr="0031661E">
              <w:rPr>
                <w:b/>
              </w:rPr>
              <w:t>Dato</w:t>
            </w:r>
          </w:p>
        </w:tc>
        <w:tc>
          <w:tcPr>
            <w:tcW w:w="3827" w:type="dxa"/>
            <w:shd w:val="clear" w:color="auto" w:fill="FFEDD1"/>
          </w:tcPr>
          <w:p w14:paraId="1AC608D0" w14:textId="77777777" w:rsidR="00EA2814" w:rsidRPr="0031661E" w:rsidRDefault="00EA2814" w:rsidP="00133CD3">
            <w:pPr>
              <w:pStyle w:val="lrerbrdskrift"/>
              <w:rPr>
                <w:b/>
              </w:rPr>
            </w:pPr>
          </w:p>
          <w:p w14:paraId="3A4CCBC2" w14:textId="77777777" w:rsidR="00EA2814" w:rsidRPr="0031661E" w:rsidRDefault="00EA2814" w:rsidP="00133CD3">
            <w:pPr>
              <w:pStyle w:val="lrerbrdskrift"/>
              <w:rPr>
                <w:b/>
              </w:rPr>
            </w:pPr>
          </w:p>
          <w:p w14:paraId="2F31B429" w14:textId="77777777" w:rsidR="000A30E7" w:rsidRPr="0031661E" w:rsidRDefault="000A30E7" w:rsidP="00133CD3">
            <w:pPr>
              <w:pStyle w:val="lrerbrdskrift"/>
              <w:rPr>
                <w:b/>
              </w:rPr>
            </w:pPr>
            <w:r w:rsidRPr="0031661E">
              <w:rPr>
                <w:b/>
              </w:rPr>
              <w:t>Kompetansemål</w:t>
            </w:r>
          </w:p>
        </w:tc>
        <w:tc>
          <w:tcPr>
            <w:tcW w:w="7371" w:type="dxa"/>
            <w:shd w:val="clear" w:color="auto" w:fill="FFEDD1"/>
          </w:tcPr>
          <w:p w14:paraId="20D944D7" w14:textId="77777777" w:rsidR="00EA2814" w:rsidRPr="0031661E" w:rsidRDefault="00EA2814" w:rsidP="00133CD3">
            <w:pPr>
              <w:pStyle w:val="lrerbrdskrift"/>
              <w:rPr>
                <w:b/>
              </w:rPr>
            </w:pPr>
          </w:p>
          <w:p w14:paraId="4A32AB92" w14:textId="77777777" w:rsidR="003D4681" w:rsidRPr="0031661E" w:rsidRDefault="003D4681" w:rsidP="00133CD3">
            <w:pPr>
              <w:pStyle w:val="lrerbrdskrift"/>
              <w:rPr>
                <w:b/>
              </w:rPr>
            </w:pPr>
          </w:p>
          <w:p w14:paraId="14ECD41D" w14:textId="77777777" w:rsidR="000A30E7" w:rsidRPr="0031661E" w:rsidRDefault="000A30E7" w:rsidP="00133CD3">
            <w:pPr>
              <w:pStyle w:val="lrerbrdskrift"/>
              <w:rPr>
                <w:b/>
              </w:rPr>
            </w:pPr>
            <w:r w:rsidRPr="0031661E">
              <w:rPr>
                <w:b/>
              </w:rPr>
              <w:t>Veiledning</w:t>
            </w:r>
          </w:p>
        </w:tc>
      </w:tr>
      <w:tr w:rsidR="004B4928" w:rsidRPr="004B4928" w14:paraId="2B0CAD33" w14:textId="77777777" w:rsidTr="00C16E9B">
        <w:tc>
          <w:tcPr>
            <w:tcW w:w="1999" w:type="dxa"/>
            <w:shd w:val="clear" w:color="auto" w:fill="auto"/>
          </w:tcPr>
          <w:p w14:paraId="6957E1F3" w14:textId="77777777" w:rsidR="004B4928" w:rsidRPr="009D3829" w:rsidRDefault="004B4928" w:rsidP="004B4928">
            <w:pPr>
              <w:pStyle w:val="lrerbrdskrift"/>
              <w:rPr>
                <w:color w:val="FF0000"/>
                <w:sz w:val="22"/>
                <w:szCs w:val="22"/>
              </w:rPr>
            </w:pPr>
            <w:r w:rsidRPr="0031661E">
              <w:rPr>
                <w:color w:val="FF0000"/>
                <w:sz w:val="22"/>
                <w:szCs w:val="22"/>
              </w:rPr>
              <w:t xml:space="preserve">1 </w:t>
            </w:r>
            <w:r>
              <w:rPr>
                <w:color w:val="FF0000"/>
                <w:sz w:val="22"/>
                <w:szCs w:val="22"/>
              </w:rPr>
              <w:t>Tall</w:t>
            </w:r>
          </w:p>
        </w:tc>
        <w:tc>
          <w:tcPr>
            <w:tcW w:w="1134" w:type="dxa"/>
            <w:shd w:val="clear" w:color="auto" w:fill="auto"/>
          </w:tcPr>
          <w:p w14:paraId="6B842561" w14:textId="77777777" w:rsidR="004B4928" w:rsidRPr="0031661E" w:rsidRDefault="00C3505B" w:rsidP="004B4928">
            <w:pPr>
              <w:pStyle w:val="lrerbrdskrift"/>
              <w:rPr>
                <w:sz w:val="22"/>
                <w:szCs w:val="22"/>
              </w:rPr>
            </w:pPr>
            <w:r>
              <w:rPr>
                <w:sz w:val="22"/>
                <w:szCs w:val="22"/>
              </w:rPr>
              <w:t>4</w:t>
            </w:r>
            <w:r w:rsidR="004B4928" w:rsidRPr="0031661E">
              <w:rPr>
                <w:sz w:val="22"/>
                <w:szCs w:val="22"/>
              </w:rPr>
              <w:t xml:space="preserve"> uker</w:t>
            </w:r>
          </w:p>
        </w:tc>
        <w:tc>
          <w:tcPr>
            <w:tcW w:w="1134" w:type="dxa"/>
            <w:shd w:val="clear" w:color="auto" w:fill="auto"/>
          </w:tcPr>
          <w:p w14:paraId="479AEEFA" w14:textId="77777777" w:rsidR="004B4928" w:rsidRPr="0031661E" w:rsidRDefault="004B4928" w:rsidP="004B4928">
            <w:pPr>
              <w:pStyle w:val="lrerbrdskrift"/>
              <w:rPr>
                <w:sz w:val="22"/>
                <w:szCs w:val="22"/>
              </w:rPr>
            </w:pPr>
          </w:p>
        </w:tc>
        <w:tc>
          <w:tcPr>
            <w:tcW w:w="3827" w:type="dxa"/>
            <w:shd w:val="clear" w:color="auto" w:fill="auto"/>
          </w:tcPr>
          <w:p w14:paraId="1DCEC6A9" w14:textId="77777777" w:rsidR="004B4928" w:rsidRPr="004B4928" w:rsidRDefault="004B4928" w:rsidP="004B4928">
            <w:pPr>
              <w:numPr>
                <w:ilvl w:val="0"/>
                <w:numId w:val="17"/>
              </w:numPr>
              <w:rPr>
                <w:sz w:val="22"/>
                <w:szCs w:val="22"/>
                <w:lang w:val="nn-NO"/>
              </w:rPr>
            </w:pPr>
            <w:r w:rsidRPr="009D3829">
              <w:rPr>
                <w:sz w:val="22"/>
                <w:szCs w:val="22"/>
                <w:lang w:val="nn-NO"/>
              </w:rPr>
              <w:t>identifisere variable storleikar i ulike situasjonar, setje opp formlar og utforske</w:t>
            </w:r>
            <w:r w:rsidRPr="004B4928">
              <w:rPr>
                <w:sz w:val="22"/>
                <w:szCs w:val="22"/>
                <w:lang w:val="nn-NO"/>
              </w:rPr>
              <w:t> desse ved hjelp av digitale verktøy</w:t>
            </w:r>
          </w:p>
        </w:tc>
        <w:tc>
          <w:tcPr>
            <w:tcW w:w="7371" w:type="dxa"/>
          </w:tcPr>
          <w:p w14:paraId="20A81312" w14:textId="77777777" w:rsidR="00127141" w:rsidRPr="00127141" w:rsidRDefault="00127141" w:rsidP="004B4928">
            <w:pPr>
              <w:rPr>
                <w:i/>
                <w:iCs/>
                <w:sz w:val="22"/>
                <w:szCs w:val="22"/>
                <w:lang w:val="nn-NO"/>
              </w:rPr>
            </w:pPr>
            <w:r w:rsidRPr="00127141">
              <w:rPr>
                <w:i/>
                <w:iCs/>
                <w:sz w:val="22"/>
                <w:szCs w:val="22"/>
                <w:lang w:val="nn-NO"/>
              </w:rPr>
              <w:t>Det er viktig å ikke bruke for lang tid på dette kapitlet, men det danner grunnlaget for det elevene skal jobbe med videre i boka.</w:t>
            </w:r>
            <w:r w:rsidR="00C3505B">
              <w:rPr>
                <w:i/>
                <w:iCs/>
                <w:sz w:val="22"/>
                <w:szCs w:val="22"/>
                <w:lang w:val="nn-NO"/>
              </w:rPr>
              <w:t xml:space="preserve"> </w:t>
            </w:r>
          </w:p>
          <w:p w14:paraId="6AF04C90" w14:textId="77777777" w:rsidR="004B4928" w:rsidRPr="00127141" w:rsidRDefault="004B4928" w:rsidP="004B4928">
            <w:pPr>
              <w:rPr>
                <w:sz w:val="22"/>
                <w:szCs w:val="22"/>
              </w:rPr>
            </w:pPr>
            <w:r w:rsidRPr="00127141">
              <w:rPr>
                <w:color w:val="FF0000"/>
                <w:sz w:val="22"/>
                <w:szCs w:val="22"/>
              </w:rPr>
              <w:t>1A Tallmengder</w:t>
            </w:r>
            <w:r w:rsidRPr="00127141">
              <w:rPr>
                <w:sz w:val="22"/>
                <w:szCs w:val="22"/>
              </w:rPr>
              <w:t xml:space="preserve"> gir en innføring i begreper og skrivemåter som elevene vil møte ellers i boken.</w:t>
            </w:r>
          </w:p>
          <w:p w14:paraId="1FB624E7" w14:textId="77777777" w:rsidR="004B4928" w:rsidRPr="004B4928" w:rsidRDefault="004B4928" w:rsidP="004B4928">
            <w:pPr>
              <w:rPr>
                <w:sz w:val="22"/>
                <w:szCs w:val="22"/>
              </w:rPr>
            </w:pPr>
            <w:r w:rsidRPr="004B4928">
              <w:rPr>
                <w:color w:val="FF0000"/>
                <w:sz w:val="22"/>
                <w:szCs w:val="22"/>
              </w:rPr>
              <w:t>1B Tallmønstre</w:t>
            </w:r>
            <w:r w:rsidRPr="004B4928">
              <w:rPr>
                <w:sz w:val="22"/>
                <w:szCs w:val="22"/>
              </w:rPr>
              <w:t xml:space="preserve"> danner grunnlaget for å kunne sette opp formler og u</w:t>
            </w:r>
            <w:r>
              <w:rPr>
                <w:sz w:val="22"/>
                <w:szCs w:val="22"/>
              </w:rPr>
              <w:t xml:space="preserve">tforske disse ved hjelp av digitale verktøy. I denne fasen er tanken først og fremst å observere og beskrive, samt bli kjent med enkel programmering i Python. </w:t>
            </w:r>
          </w:p>
          <w:p w14:paraId="29B27DAC" w14:textId="77777777" w:rsidR="00127141" w:rsidRPr="004B4928" w:rsidRDefault="004B4928" w:rsidP="004B4928">
            <w:pPr>
              <w:rPr>
                <w:sz w:val="22"/>
                <w:szCs w:val="22"/>
              </w:rPr>
            </w:pPr>
            <w:r w:rsidRPr="004B4928">
              <w:rPr>
                <w:color w:val="FF0000"/>
                <w:sz w:val="22"/>
                <w:szCs w:val="22"/>
              </w:rPr>
              <w:t>1</w:t>
            </w:r>
            <w:r>
              <w:rPr>
                <w:color w:val="FF0000"/>
                <w:sz w:val="22"/>
                <w:szCs w:val="22"/>
              </w:rPr>
              <w:t>C</w:t>
            </w:r>
            <w:r w:rsidRPr="004B4928">
              <w:rPr>
                <w:color w:val="FF0000"/>
                <w:sz w:val="22"/>
                <w:szCs w:val="22"/>
              </w:rPr>
              <w:t xml:space="preserve"> </w:t>
            </w:r>
            <w:r>
              <w:rPr>
                <w:color w:val="FF0000"/>
                <w:sz w:val="22"/>
                <w:szCs w:val="22"/>
              </w:rPr>
              <w:t>Algoritm</w:t>
            </w:r>
            <w:r w:rsidRPr="00127141">
              <w:rPr>
                <w:color w:val="FF0000"/>
                <w:sz w:val="22"/>
                <w:szCs w:val="22"/>
              </w:rPr>
              <w:t>er</w:t>
            </w:r>
            <w:r w:rsidRPr="00127141">
              <w:rPr>
                <w:sz w:val="22"/>
                <w:szCs w:val="22"/>
              </w:rPr>
              <w:t xml:space="preserve"> </w:t>
            </w:r>
            <w:r w:rsidR="00127141" w:rsidRPr="00127141">
              <w:rPr>
                <w:w w:val="95"/>
                <w:sz w:val="22"/>
                <w:szCs w:val="22"/>
              </w:rPr>
              <w:t>gir eksempler på noen algoritmer, herunder regnerekkefølgen (som de fleste elever har behov for å repetere). Kjerneelementene i matematikk slår fast at algoritmisk tenkning er viktig i prosessen med å utvikle strategier og framgangsmåter for å løse problemer.</w:t>
            </w:r>
          </w:p>
          <w:p w14:paraId="3F8BFB76" w14:textId="77777777" w:rsidR="004B4928" w:rsidRDefault="004B4928" w:rsidP="004B4928">
            <w:pPr>
              <w:rPr>
                <w:sz w:val="22"/>
                <w:szCs w:val="22"/>
              </w:rPr>
            </w:pPr>
            <w:r w:rsidRPr="00127141">
              <w:rPr>
                <w:color w:val="FF0000"/>
                <w:sz w:val="22"/>
                <w:szCs w:val="22"/>
              </w:rPr>
              <w:t>1</w:t>
            </w:r>
            <w:r w:rsidR="00127141" w:rsidRPr="00127141">
              <w:rPr>
                <w:color w:val="FF0000"/>
                <w:sz w:val="22"/>
                <w:szCs w:val="22"/>
              </w:rPr>
              <w:t>D</w:t>
            </w:r>
            <w:r w:rsidRPr="00127141">
              <w:rPr>
                <w:color w:val="FF0000"/>
                <w:sz w:val="22"/>
                <w:szCs w:val="22"/>
              </w:rPr>
              <w:t xml:space="preserve"> </w:t>
            </w:r>
            <w:r w:rsidR="00127141" w:rsidRPr="00127141">
              <w:rPr>
                <w:color w:val="FF0000"/>
                <w:sz w:val="22"/>
                <w:szCs w:val="22"/>
              </w:rPr>
              <w:t>Potenser</w:t>
            </w:r>
            <w:r w:rsidRPr="00127141">
              <w:rPr>
                <w:sz w:val="22"/>
                <w:szCs w:val="22"/>
              </w:rPr>
              <w:t xml:space="preserve"> </w:t>
            </w:r>
            <w:r w:rsidR="00127141">
              <w:rPr>
                <w:sz w:val="22"/>
                <w:szCs w:val="22"/>
              </w:rPr>
              <w:t>gir en oversikt over regnereglene for potenser og definerer også potenser der eksponenten er negativ</w:t>
            </w:r>
            <w:r w:rsidR="00127141" w:rsidRPr="00127141">
              <w:rPr>
                <w:sz w:val="22"/>
                <w:szCs w:val="22"/>
              </w:rPr>
              <w:t>.</w:t>
            </w:r>
          </w:p>
          <w:p w14:paraId="783ABEBF" w14:textId="77777777" w:rsidR="00127141" w:rsidRPr="00127141" w:rsidRDefault="00127141" w:rsidP="00127141">
            <w:pPr>
              <w:rPr>
                <w:color w:val="FF0000"/>
                <w:sz w:val="22"/>
                <w:szCs w:val="22"/>
              </w:rPr>
            </w:pPr>
            <w:r w:rsidRPr="00127141">
              <w:rPr>
                <w:color w:val="FF0000"/>
                <w:sz w:val="22"/>
                <w:szCs w:val="22"/>
              </w:rPr>
              <w:t>1</w:t>
            </w:r>
            <w:r>
              <w:rPr>
                <w:color w:val="FF0000"/>
                <w:sz w:val="22"/>
                <w:szCs w:val="22"/>
              </w:rPr>
              <w:t>E</w:t>
            </w:r>
            <w:r w:rsidRPr="00127141">
              <w:rPr>
                <w:color w:val="FF0000"/>
                <w:sz w:val="22"/>
                <w:szCs w:val="22"/>
              </w:rPr>
              <w:t xml:space="preserve"> </w:t>
            </w:r>
            <w:r>
              <w:rPr>
                <w:color w:val="FF0000"/>
                <w:sz w:val="22"/>
                <w:szCs w:val="22"/>
              </w:rPr>
              <w:t>Store og små tall</w:t>
            </w:r>
            <w:r w:rsidRPr="00127141">
              <w:rPr>
                <w:sz w:val="22"/>
                <w:szCs w:val="22"/>
              </w:rPr>
              <w:t xml:space="preserve"> </w:t>
            </w:r>
            <w:r>
              <w:rPr>
                <w:sz w:val="22"/>
                <w:szCs w:val="22"/>
              </w:rPr>
              <w:t xml:space="preserve">tar for seg standardform og prefikser. </w:t>
            </w:r>
            <w:r w:rsidRPr="00127141">
              <w:rPr>
                <w:sz w:val="22"/>
                <w:szCs w:val="22"/>
              </w:rPr>
              <w:t xml:space="preserve">En frukt vi kan høste av å ha definert </w:t>
            </w:r>
            <w:r w:rsidRPr="007C1020">
              <w:rPr>
                <w:sz w:val="22"/>
                <w:szCs w:val="22"/>
              </w:rPr>
              <w:t xml:space="preserve">absoluttverdibegrepet i </w:t>
            </w:r>
            <w:r w:rsidRPr="007C1020">
              <w:rPr>
                <w:color w:val="FF0000"/>
                <w:sz w:val="22"/>
                <w:szCs w:val="22"/>
              </w:rPr>
              <w:t>1A</w:t>
            </w:r>
            <w:r w:rsidRPr="007C1020">
              <w:rPr>
                <w:sz w:val="22"/>
                <w:szCs w:val="22"/>
              </w:rPr>
              <w:t xml:space="preserve">, er at vi kan gi en kompakt definisjon av standardform, der </w:t>
            </w:r>
            <w:r w:rsidRPr="007C1020">
              <w:rPr>
                <w:i/>
                <w:iCs/>
                <w:sz w:val="22"/>
                <w:szCs w:val="22"/>
              </w:rPr>
              <w:t>a</w:t>
            </w:r>
            <w:r w:rsidRPr="007C1020">
              <w:rPr>
                <w:sz w:val="22"/>
                <w:szCs w:val="22"/>
              </w:rPr>
              <w:t xml:space="preserve"> kan være negativ. Elektronets ladning (–1,60 · 10</w:t>
            </w:r>
            <w:r w:rsidRPr="007C1020">
              <w:rPr>
                <w:sz w:val="22"/>
                <w:szCs w:val="22"/>
                <w:vertAlign w:val="superscript"/>
              </w:rPr>
              <w:t>–19</w:t>
            </w:r>
            <w:r w:rsidRPr="007C1020">
              <w:rPr>
                <w:sz w:val="22"/>
                <w:szCs w:val="22"/>
              </w:rPr>
              <w:t xml:space="preserve"> C) kan hvis ønskelig nevnes som et praktisk eksempel på negative tall på </w:t>
            </w:r>
            <w:r w:rsidRPr="007C1020">
              <w:rPr>
                <w:sz w:val="22"/>
                <w:szCs w:val="22"/>
              </w:rPr>
              <w:lastRenderedPageBreak/>
              <w:t>standardform. Dette stoffet, og da særlig</w:t>
            </w:r>
            <w:r w:rsidRPr="00127141">
              <w:rPr>
                <w:sz w:val="22"/>
                <w:szCs w:val="22"/>
              </w:rPr>
              <w:t xml:space="preserve"> koblingen mellom prefikser og standardform er viktig stoff for </w:t>
            </w:r>
            <w:r w:rsidR="007C1020">
              <w:rPr>
                <w:sz w:val="22"/>
                <w:szCs w:val="22"/>
              </w:rPr>
              <w:t>TP</w:t>
            </w:r>
            <w:r>
              <w:rPr>
                <w:sz w:val="22"/>
                <w:szCs w:val="22"/>
              </w:rPr>
              <w:t>.</w:t>
            </w:r>
          </w:p>
          <w:p w14:paraId="00B4A046" w14:textId="77777777" w:rsidR="009B198F" w:rsidRDefault="004B4928" w:rsidP="004B4928">
            <w:r w:rsidRPr="00127141">
              <w:rPr>
                <w:color w:val="FF0000"/>
                <w:sz w:val="22"/>
                <w:szCs w:val="22"/>
              </w:rPr>
              <w:t>1F Overslagsregning</w:t>
            </w:r>
            <w:r w:rsidRPr="00127141">
              <w:rPr>
                <w:sz w:val="22"/>
                <w:szCs w:val="22"/>
              </w:rPr>
              <w:t xml:space="preserve"> </w:t>
            </w:r>
            <w:r w:rsidR="009B198F">
              <w:rPr>
                <w:sz w:val="22"/>
                <w:szCs w:val="22"/>
              </w:rPr>
              <w:t xml:space="preserve">gir en enkel innføring i prinsippene ved overslagsregning. Mange elever kjenner ikke forskjellen på overslag og avrunding. Ved overslag bytter vi ut tallene med andre tall som det er lettere å regne raskt med i hodet. Det betyr for eksempel at 58,90 kan byttes ut med 50 eller 60, eller et annet tall, så lenge vi får et enkelt regnestykke: </w:t>
            </w:r>
            <w:r w:rsidR="009B198F" w:rsidRPr="00C32C9A">
              <w:rPr>
                <w:noProof/>
                <w:position w:val="-28"/>
              </w:rPr>
              <w:object w:dxaOrig="1520" w:dyaOrig="660" w14:anchorId="2B8DB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4pt" o:ole="">
                  <v:imagedata r:id="rId8" o:title=""/>
                </v:shape>
                <o:OLEObject Type="Embed" ProgID="Equation.DSMT4" ShapeID="_x0000_i1025" DrawAspect="Content" ObjectID="_1685948915" r:id="rId9"/>
              </w:object>
            </w:r>
            <w:r w:rsidR="009B198F">
              <w:t>.</w:t>
            </w:r>
          </w:p>
          <w:p w14:paraId="2C754CB6" w14:textId="77777777" w:rsidR="004B4928" w:rsidRPr="004B4928" w:rsidRDefault="004B4928" w:rsidP="004B4928">
            <w:pPr>
              <w:rPr>
                <w:sz w:val="22"/>
                <w:szCs w:val="22"/>
                <w:lang w:val="nn-NO"/>
              </w:rPr>
            </w:pPr>
            <w:r w:rsidRPr="00B251D1">
              <w:rPr>
                <w:color w:val="FF0000"/>
                <w:sz w:val="22"/>
                <w:szCs w:val="22"/>
              </w:rPr>
              <w:t>1G Grafisk framstilling</w:t>
            </w:r>
            <w:r w:rsidRPr="00B251D1">
              <w:rPr>
                <w:sz w:val="22"/>
                <w:szCs w:val="22"/>
              </w:rPr>
              <w:t xml:space="preserve"> </w:t>
            </w:r>
            <w:r w:rsidR="009B198F">
              <w:rPr>
                <w:sz w:val="22"/>
                <w:szCs w:val="22"/>
              </w:rPr>
              <w:t xml:space="preserve">gir en innføring i å lage og tolke grafiske framstillinger. Det passer å ta underkapitlet sammen med læringsløpet </w:t>
            </w:r>
            <w:r w:rsidR="009B198F" w:rsidRPr="00702094">
              <w:rPr>
                <w:bCs/>
                <w:color w:val="5B9BD5"/>
                <w:sz w:val="22"/>
                <w:szCs w:val="22"/>
                <w:lang w:val="nn-NO"/>
              </w:rPr>
              <w:t xml:space="preserve">Innhente og framstille data </w:t>
            </w:r>
            <w:r w:rsidR="009B198F">
              <w:rPr>
                <w:bCs/>
                <w:color w:val="5B9BD5"/>
                <w:sz w:val="22"/>
                <w:szCs w:val="22"/>
                <w:lang w:val="nn-NO"/>
              </w:rPr>
              <w:t>TP</w:t>
            </w:r>
            <w:r w:rsidR="009B198F">
              <w:rPr>
                <w:sz w:val="22"/>
                <w:szCs w:val="22"/>
              </w:rPr>
              <w:t>.</w:t>
            </w:r>
          </w:p>
        </w:tc>
      </w:tr>
      <w:tr w:rsidR="004B4928" w:rsidRPr="00A859A7" w14:paraId="706E9FDA" w14:textId="77777777" w:rsidTr="00C16E9B">
        <w:tc>
          <w:tcPr>
            <w:tcW w:w="1999" w:type="dxa"/>
            <w:shd w:val="clear" w:color="auto" w:fill="auto"/>
          </w:tcPr>
          <w:p w14:paraId="205D3CA8" w14:textId="77777777" w:rsidR="004B4928" w:rsidRDefault="004B4928" w:rsidP="004B4928">
            <w:pPr>
              <w:pStyle w:val="lrerbrdskrift"/>
              <w:rPr>
                <w:color w:val="FF0000"/>
                <w:sz w:val="22"/>
                <w:szCs w:val="22"/>
              </w:rPr>
            </w:pPr>
            <w:r w:rsidRPr="0031661E">
              <w:rPr>
                <w:color w:val="FF0000"/>
                <w:sz w:val="22"/>
                <w:szCs w:val="22"/>
              </w:rPr>
              <w:lastRenderedPageBreak/>
              <w:t xml:space="preserve">2 </w:t>
            </w:r>
            <w:r>
              <w:rPr>
                <w:color w:val="FF0000"/>
                <w:sz w:val="22"/>
                <w:szCs w:val="22"/>
              </w:rPr>
              <w:t>Algebra</w:t>
            </w:r>
          </w:p>
          <w:p w14:paraId="33ECC0ED" w14:textId="77777777" w:rsidR="00A859A7" w:rsidRPr="0031661E" w:rsidRDefault="00A859A7" w:rsidP="004B4928">
            <w:pPr>
              <w:pStyle w:val="lrerbrdskrift"/>
              <w:rPr>
                <w:color w:val="FF0000"/>
                <w:sz w:val="22"/>
                <w:szCs w:val="22"/>
              </w:rPr>
            </w:pPr>
          </w:p>
        </w:tc>
        <w:tc>
          <w:tcPr>
            <w:tcW w:w="1134" w:type="dxa"/>
            <w:shd w:val="clear" w:color="auto" w:fill="auto"/>
          </w:tcPr>
          <w:p w14:paraId="1CB215A9" w14:textId="77777777" w:rsidR="004B4928" w:rsidRPr="0031661E" w:rsidRDefault="002864AF" w:rsidP="004B4928">
            <w:pPr>
              <w:pStyle w:val="lrerbrdskrift"/>
              <w:rPr>
                <w:sz w:val="22"/>
                <w:szCs w:val="22"/>
              </w:rPr>
            </w:pPr>
            <w:r>
              <w:rPr>
                <w:sz w:val="22"/>
                <w:szCs w:val="22"/>
              </w:rPr>
              <w:t>5</w:t>
            </w:r>
            <w:r w:rsidR="004B4928" w:rsidRPr="0031661E">
              <w:rPr>
                <w:sz w:val="22"/>
                <w:szCs w:val="22"/>
              </w:rPr>
              <w:t xml:space="preserve"> uker</w:t>
            </w:r>
          </w:p>
        </w:tc>
        <w:tc>
          <w:tcPr>
            <w:tcW w:w="1134" w:type="dxa"/>
            <w:shd w:val="clear" w:color="auto" w:fill="auto"/>
          </w:tcPr>
          <w:p w14:paraId="76F5B026" w14:textId="77777777" w:rsidR="004B4928" w:rsidRPr="0031661E" w:rsidRDefault="004B4928" w:rsidP="004B4928">
            <w:pPr>
              <w:pStyle w:val="lrerbrdskrift"/>
              <w:rPr>
                <w:sz w:val="22"/>
                <w:szCs w:val="22"/>
              </w:rPr>
            </w:pPr>
          </w:p>
        </w:tc>
        <w:tc>
          <w:tcPr>
            <w:tcW w:w="3827" w:type="dxa"/>
            <w:shd w:val="clear" w:color="auto" w:fill="auto"/>
          </w:tcPr>
          <w:p w14:paraId="4A738965" w14:textId="77777777" w:rsidR="004B4928" w:rsidRPr="009D3829" w:rsidRDefault="004B4928" w:rsidP="004B4928">
            <w:pPr>
              <w:numPr>
                <w:ilvl w:val="0"/>
                <w:numId w:val="17"/>
              </w:numPr>
              <w:rPr>
                <w:sz w:val="22"/>
                <w:szCs w:val="22"/>
                <w:lang w:val="nn-NO"/>
              </w:rPr>
            </w:pPr>
            <w:r w:rsidRPr="009D3829">
              <w:rPr>
                <w:sz w:val="22"/>
                <w:szCs w:val="22"/>
                <w:lang w:val="nn-NO"/>
              </w:rPr>
              <w:t>identifisere variable storleikar i ulike situasjonar, setje opp formlar og </w:t>
            </w:r>
          </w:p>
          <w:p w14:paraId="4D6AB2FE" w14:textId="77777777" w:rsidR="0068399D" w:rsidRDefault="004B4928" w:rsidP="0068399D">
            <w:pPr>
              <w:ind w:left="360"/>
              <w:rPr>
                <w:sz w:val="22"/>
                <w:szCs w:val="22"/>
              </w:rPr>
            </w:pPr>
            <w:r w:rsidRPr="009D3829">
              <w:rPr>
                <w:sz w:val="22"/>
                <w:szCs w:val="22"/>
              </w:rPr>
              <w:t>utforske desse ved hjelp av digitale verktøy</w:t>
            </w:r>
          </w:p>
          <w:p w14:paraId="1161A92C" w14:textId="77777777" w:rsidR="0068399D" w:rsidRDefault="0068399D" w:rsidP="0068399D">
            <w:pPr>
              <w:numPr>
                <w:ilvl w:val="0"/>
                <w:numId w:val="17"/>
              </w:numPr>
              <w:rPr>
                <w:sz w:val="22"/>
                <w:szCs w:val="22"/>
                <w:lang w:val="nn-NO"/>
              </w:rPr>
            </w:pPr>
            <w:r w:rsidRPr="009D3829">
              <w:rPr>
                <w:sz w:val="22"/>
                <w:szCs w:val="22"/>
                <w:lang w:val="nn-NO"/>
              </w:rPr>
              <w:t>utforske samanhengar mellom andregradslikningar og andregradsulikskapar, andregradsfunksjonar og kvadratsetningane og bruke samanhengane i problemløysing</w:t>
            </w:r>
          </w:p>
          <w:p w14:paraId="6AA3A9DD" w14:textId="77777777" w:rsidR="0068399D" w:rsidRPr="0068399D" w:rsidRDefault="0068399D" w:rsidP="0068399D">
            <w:pPr>
              <w:rPr>
                <w:sz w:val="22"/>
                <w:szCs w:val="22"/>
                <w:lang w:val="nn-NO"/>
              </w:rPr>
            </w:pPr>
          </w:p>
        </w:tc>
        <w:tc>
          <w:tcPr>
            <w:tcW w:w="7371" w:type="dxa"/>
          </w:tcPr>
          <w:p w14:paraId="23B87BEC" w14:textId="77777777" w:rsidR="004B4928" w:rsidRPr="0068399D" w:rsidRDefault="0068399D" w:rsidP="004B4928">
            <w:pPr>
              <w:rPr>
                <w:sz w:val="22"/>
                <w:szCs w:val="22"/>
              </w:rPr>
            </w:pPr>
            <w:r w:rsidRPr="0068399D">
              <w:rPr>
                <w:color w:val="FF0000"/>
                <w:sz w:val="22"/>
                <w:szCs w:val="22"/>
              </w:rPr>
              <w:t>2A Bokstavuttrykk</w:t>
            </w:r>
            <w:r w:rsidRPr="0068399D">
              <w:rPr>
                <w:sz w:val="22"/>
                <w:szCs w:val="22"/>
              </w:rPr>
              <w:t xml:space="preserve"> repeterer gunnleggende «bokstavregning» fra grunnskolen.</w:t>
            </w:r>
          </w:p>
          <w:p w14:paraId="7776D124" w14:textId="77777777" w:rsidR="0068399D" w:rsidRPr="00C16E9B" w:rsidRDefault="0068399D" w:rsidP="004B4928">
            <w:pPr>
              <w:rPr>
                <w:sz w:val="22"/>
                <w:szCs w:val="22"/>
              </w:rPr>
            </w:pPr>
            <w:r w:rsidRPr="0068399D">
              <w:rPr>
                <w:color w:val="FF0000"/>
                <w:sz w:val="22"/>
                <w:szCs w:val="22"/>
              </w:rPr>
              <w:t>2B Kvadratsetningene</w:t>
            </w:r>
            <w:r w:rsidRPr="0068399D">
              <w:rPr>
                <w:sz w:val="22"/>
                <w:szCs w:val="22"/>
              </w:rPr>
              <w:t xml:space="preserve"> </w:t>
            </w:r>
            <w:r w:rsidR="00595703">
              <w:rPr>
                <w:sz w:val="22"/>
                <w:szCs w:val="22"/>
              </w:rPr>
              <w:t xml:space="preserve">er grunnlaget for etter hvert å kunne utforske sammenhenger som anført i kompetansemålet. </w:t>
            </w:r>
            <w:r w:rsidR="00595703" w:rsidRPr="00595703">
              <w:rPr>
                <w:sz w:val="22"/>
                <w:szCs w:val="22"/>
              </w:rPr>
              <w:t xml:space="preserve">Selv om de blir presentert som første, andre og tredjekvadratsetning i viktigboksen </w:t>
            </w:r>
            <w:r w:rsidR="00595703" w:rsidRPr="00C16E9B">
              <w:rPr>
                <w:sz w:val="22"/>
                <w:szCs w:val="22"/>
              </w:rPr>
              <w:t>på s. 64, har vi bevisst brukt ordet konjugatsetningen for tredje kvadratsetning i oppgavene.</w:t>
            </w:r>
          </w:p>
          <w:p w14:paraId="24424C10" w14:textId="77777777" w:rsidR="0068399D" w:rsidRPr="00C16E9B" w:rsidRDefault="0068399D" w:rsidP="004B4928">
            <w:pPr>
              <w:rPr>
                <w:sz w:val="22"/>
                <w:szCs w:val="22"/>
              </w:rPr>
            </w:pPr>
            <w:r w:rsidRPr="00C16E9B">
              <w:rPr>
                <w:color w:val="FF0000"/>
                <w:sz w:val="22"/>
                <w:szCs w:val="22"/>
              </w:rPr>
              <w:t>2C Faktorisering</w:t>
            </w:r>
            <w:r w:rsidRPr="00C16E9B">
              <w:rPr>
                <w:sz w:val="22"/>
                <w:szCs w:val="22"/>
              </w:rPr>
              <w:t xml:space="preserve"> r</w:t>
            </w:r>
            <w:r w:rsidR="00595703" w:rsidRPr="00C16E9B">
              <w:rPr>
                <w:sz w:val="22"/>
                <w:szCs w:val="22"/>
              </w:rPr>
              <w:t>epeterer grunnleggende faktorisering fra grunnskolen.</w:t>
            </w:r>
          </w:p>
          <w:p w14:paraId="1E6CD091" w14:textId="77777777" w:rsidR="0068399D" w:rsidRPr="00C16E9B" w:rsidRDefault="0068399D" w:rsidP="004B4928">
            <w:pPr>
              <w:rPr>
                <w:sz w:val="22"/>
                <w:szCs w:val="22"/>
              </w:rPr>
            </w:pPr>
            <w:r w:rsidRPr="00C16E9B">
              <w:rPr>
                <w:color w:val="FF0000"/>
                <w:sz w:val="22"/>
                <w:szCs w:val="22"/>
              </w:rPr>
              <w:t>2D Faktorisering med kvadratsetningene</w:t>
            </w:r>
            <w:r w:rsidRPr="00C16E9B">
              <w:rPr>
                <w:sz w:val="22"/>
                <w:szCs w:val="22"/>
              </w:rPr>
              <w:t xml:space="preserve"> </w:t>
            </w:r>
            <w:r w:rsidR="00595703" w:rsidRPr="00C16E9B">
              <w:rPr>
                <w:sz w:val="22"/>
                <w:szCs w:val="22"/>
              </w:rPr>
              <w:t>tar for seg direkte faktorisering med kvadratsetningene og fullstendig kvadrat-metoden.</w:t>
            </w:r>
          </w:p>
          <w:p w14:paraId="4F89FA7B" w14:textId="77777777" w:rsidR="0068399D" w:rsidRPr="00C16E9B" w:rsidRDefault="0068399D" w:rsidP="004B4928">
            <w:pPr>
              <w:rPr>
                <w:sz w:val="22"/>
                <w:szCs w:val="22"/>
              </w:rPr>
            </w:pPr>
            <w:r w:rsidRPr="00C16E9B">
              <w:rPr>
                <w:color w:val="FF0000"/>
                <w:sz w:val="22"/>
                <w:szCs w:val="22"/>
              </w:rPr>
              <w:t>2E Brøkregning</w:t>
            </w:r>
            <w:r w:rsidRPr="00C16E9B">
              <w:rPr>
                <w:sz w:val="22"/>
                <w:szCs w:val="22"/>
              </w:rPr>
              <w:t xml:space="preserve"> </w:t>
            </w:r>
            <w:r w:rsidR="00595703" w:rsidRPr="00C16E9B">
              <w:rPr>
                <w:sz w:val="22"/>
                <w:szCs w:val="22"/>
              </w:rPr>
              <w:t>skal være kjent fra ungdomsskolen, men danner grunnlaget for arbeidet med formler som inneholder brøkuttrykk.</w:t>
            </w:r>
          </w:p>
          <w:p w14:paraId="7B5B162C" w14:textId="77777777" w:rsidR="0068399D" w:rsidRPr="00A859A7" w:rsidRDefault="0068399D" w:rsidP="004B4928">
            <w:pPr>
              <w:rPr>
                <w:sz w:val="22"/>
                <w:szCs w:val="22"/>
              </w:rPr>
            </w:pPr>
            <w:r w:rsidRPr="00C16E9B">
              <w:rPr>
                <w:color w:val="FF0000"/>
                <w:sz w:val="22"/>
                <w:szCs w:val="22"/>
              </w:rPr>
              <w:t>2F Formler</w:t>
            </w:r>
            <w:r w:rsidRPr="00C16E9B">
              <w:rPr>
                <w:sz w:val="22"/>
                <w:szCs w:val="22"/>
              </w:rPr>
              <w:t xml:space="preserve"> </w:t>
            </w:r>
            <w:r w:rsidR="00B61E72" w:rsidRPr="00C16E9B">
              <w:rPr>
                <w:sz w:val="22"/>
                <w:szCs w:val="22"/>
              </w:rPr>
              <w:t>ta</w:t>
            </w:r>
            <w:r w:rsidRPr="00C16E9B">
              <w:rPr>
                <w:sz w:val="22"/>
                <w:szCs w:val="22"/>
              </w:rPr>
              <w:t>r</w:t>
            </w:r>
            <w:r w:rsidR="00B61E72" w:rsidRPr="00C16E9B">
              <w:rPr>
                <w:sz w:val="22"/>
                <w:szCs w:val="22"/>
              </w:rPr>
              <w:t xml:space="preserve"> for seg ulike formler hentet fra blant annet naturfagene og geometri. Vi tar også opp igjen tråden med figurtall som ble påbegynt i kapittel 1. Figurtall blir her formalisert, og er også temaet i to programmeringseksempler. Videoløsninger av programmeringseksemplene finner elevene på Aunivers. </w:t>
            </w:r>
          </w:p>
        </w:tc>
      </w:tr>
      <w:tr w:rsidR="004B4928" w:rsidRPr="0031661E" w14:paraId="52761EE8" w14:textId="77777777" w:rsidTr="00C16E9B">
        <w:tc>
          <w:tcPr>
            <w:tcW w:w="1999" w:type="dxa"/>
            <w:shd w:val="clear" w:color="auto" w:fill="auto"/>
          </w:tcPr>
          <w:p w14:paraId="5EF7506D" w14:textId="77777777" w:rsidR="00C16E9B" w:rsidRDefault="004B4928" w:rsidP="004B4928">
            <w:pPr>
              <w:pStyle w:val="lrerbrdskrift"/>
              <w:rPr>
                <w:color w:val="FF0000"/>
                <w:sz w:val="22"/>
                <w:szCs w:val="22"/>
              </w:rPr>
            </w:pPr>
            <w:r w:rsidRPr="0031661E">
              <w:rPr>
                <w:color w:val="FF0000"/>
                <w:sz w:val="22"/>
                <w:szCs w:val="22"/>
              </w:rPr>
              <w:t xml:space="preserve">3 </w:t>
            </w:r>
            <w:r>
              <w:rPr>
                <w:color w:val="FF0000"/>
                <w:sz w:val="22"/>
                <w:szCs w:val="22"/>
              </w:rPr>
              <w:t>Likninger</w:t>
            </w:r>
          </w:p>
          <w:p w14:paraId="50D54488" w14:textId="77777777" w:rsidR="00C16E9B" w:rsidRPr="0031661E" w:rsidRDefault="00C16E9B" w:rsidP="004B4928">
            <w:pPr>
              <w:pStyle w:val="lrerbrdskrift"/>
              <w:rPr>
                <w:color w:val="FF0000"/>
                <w:sz w:val="22"/>
                <w:szCs w:val="22"/>
              </w:rPr>
            </w:pPr>
          </w:p>
        </w:tc>
        <w:tc>
          <w:tcPr>
            <w:tcW w:w="1134" w:type="dxa"/>
            <w:shd w:val="clear" w:color="auto" w:fill="auto"/>
          </w:tcPr>
          <w:p w14:paraId="20B2F491" w14:textId="77777777" w:rsidR="004B4928" w:rsidRPr="0031661E" w:rsidRDefault="002864AF" w:rsidP="004B4928">
            <w:pPr>
              <w:pStyle w:val="lrerbrdskrift"/>
              <w:rPr>
                <w:sz w:val="22"/>
                <w:szCs w:val="22"/>
              </w:rPr>
            </w:pPr>
            <w:r>
              <w:rPr>
                <w:sz w:val="22"/>
                <w:szCs w:val="22"/>
              </w:rPr>
              <w:t>9</w:t>
            </w:r>
            <w:r w:rsidR="004B4928" w:rsidRPr="0031661E">
              <w:rPr>
                <w:sz w:val="22"/>
                <w:szCs w:val="22"/>
              </w:rPr>
              <w:t xml:space="preserve"> uker</w:t>
            </w:r>
          </w:p>
        </w:tc>
        <w:tc>
          <w:tcPr>
            <w:tcW w:w="1134" w:type="dxa"/>
            <w:shd w:val="clear" w:color="auto" w:fill="auto"/>
          </w:tcPr>
          <w:p w14:paraId="0C5D2C61" w14:textId="77777777" w:rsidR="004B4928" w:rsidRPr="0031661E" w:rsidRDefault="004B4928" w:rsidP="004B4928">
            <w:pPr>
              <w:pStyle w:val="lrerbrdskrift"/>
              <w:rPr>
                <w:sz w:val="22"/>
                <w:szCs w:val="22"/>
              </w:rPr>
            </w:pPr>
          </w:p>
        </w:tc>
        <w:tc>
          <w:tcPr>
            <w:tcW w:w="3827" w:type="dxa"/>
            <w:shd w:val="clear" w:color="auto" w:fill="auto"/>
          </w:tcPr>
          <w:p w14:paraId="6D7C4693" w14:textId="77777777" w:rsidR="004B4928" w:rsidRDefault="004B4928" w:rsidP="004B4928">
            <w:pPr>
              <w:numPr>
                <w:ilvl w:val="0"/>
                <w:numId w:val="17"/>
              </w:numPr>
              <w:rPr>
                <w:sz w:val="22"/>
                <w:szCs w:val="22"/>
                <w:lang w:val="nn-NO"/>
              </w:rPr>
            </w:pPr>
            <w:r w:rsidRPr="009D3829">
              <w:rPr>
                <w:sz w:val="22"/>
                <w:szCs w:val="22"/>
                <w:lang w:val="nn-NO"/>
              </w:rPr>
              <w:t>utforske strategiar for å løyse likningar, likningssystem og ulikskapar og argumentere for tenkjemåtane sine</w:t>
            </w:r>
          </w:p>
          <w:p w14:paraId="53AC5E3A" w14:textId="77777777" w:rsidR="00C16E9B" w:rsidRPr="009D3829" w:rsidRDefault="00C16E9B" w:rsidP="004B4928">
            <w:pPr>
              <w:numPr>
                <w:ilvl w:val="0"/>
                <w:numId w:val="17"/>
              </w:numPr>
              <w:rPr>
                <w:sz w:val="22"/>
                <w:szCs w:val="22"/>
                <w:lang w:val="nn-NO"/>
              </w:rPr>
            </w:pPr>
            <w:r w:rsidRPr="009D3829">
              <w:rPr>
                <w:sz w:val="22"/>
                <w:szCs w:val="22"/>
                <w:lang w:val="nn-NO"/>
              </w:rPr>
              <w:t xml:space="preserve">utforske samanhengar mellom andregradslikningar og andregradsulikskapar, </w:t>
            </w:r>
            <w:r w:rsidRPr="009D3829">
              <w:rPr>
                <w:sz w:val="22"/>
                <w:szCs w:val="22"/>
                <w:lang w:val="nn-NO"/>
              </w:rPr>
              <w:lastRenderedPageBreak/>
              <w:t>andregradsfunksjonar og kvadratsetningane og bruke samanhengane i problemløysing</w:t>
            </w:r>
          </w:p>
        </w:tc>
        <w:tc>
          <w:tcPr>
            <w:tcW w:w="7371" w:type="dxa"/>
          </w:tcPr>
          <w:p w14:paraId="16A7B568" w14:textId="77777777" w:rsidR="004B4928" w:rsidRPr="00930280" w:rsidRDefault="00930280" w:rsidP="004B4928">
            <w:pPr>
              <w:rPr>
                <w:sz w:val="22"/>
                <w:szCs w:val="22"/>
              </w:rPr>
            </w:pPr>
            <w:r w:rsidRPr="00930280">
              <w:rPr>
                <w:color w:val="FF0000"/>
                <w:sz w:val="22"/>
                <w:szCs w:val="22"/>
              </w:rPr>
              <w:lastRenderedPageBreak/>
              <w:t>3</w:t>
            </w:r>
            <w:r w:rsidR="0068399D" w:rsidRPr="00930280">
              <w:rPr>
                <w:color w:val="FF0000"/>
                <w:sz w:val="22"/>
                <w:szCs w:val="22"/>
              </w:rPr>
              <w:t xml:space="preserve">A </w:t>
            </w:r>
            <w:r w:rsidRPr="00930280">
              <w:rPr>
                <w:color w:val="FF0000"/>
                <w:sz w:val="22"/>
                <w:szCs w:val="22"/>
              </w:rPr>
              <w:t>L</w:t>
            </w:r>
            <w:r>
              <w:rPr>
                <w:color w:val="FF0000"/>
                <w:sz w:val="22"/>
                <w:szCs w:val="22"/>
              </w:rPr>
              <w:t>ineære l</w:t>
            </w:r>
            <w:r w:rsidRPr="00930280">
              <w:rPr>
                <w:color w:val="FF0000"/>
                <w:sz w:val="22"/>
                <w:szCs w:val="22"/>
              </w:rPr>
              <w:t>ikninger</w:t>
            </w:r>
            <w:r w:rsidR="0068399D" w:rsidRPr="00930280">
              <w:rPr>
                <w:sz w:val="22"/>
                <w:szCs w:val="22"/>
              </w:rPr>
              <w:t xml:space="preserve"> </w:t>
            </w:r>
            <w:r w:rsidR="007C1020">
              <w:rPr>
                <w:sz w:val="22"/>
                <w:szCs w:val="22"/>
              </w:rPr>
              <w:t>repeterer lineære likninger fra grunnskolen. Forståelsen av begrepene likning, algebraisk uttrykk og identitet kan tones noe ned på TP.</w:t>
            </w:r>
          </w:p>
          <w:p w14:paraId="3AE7248F" w14:textId="77777777" w:rsidR="0068399D" w:rsidRPr="00930280" w:rsidRDefault="00930280" w:rsidP="004B4928">
            <w:pPr>
              <w:rPr>
                <w:sz w:val="22"/>
                <w:szCs w:val="22"/>
              </w:rPr>
            </w:pPr>
            <w:r w:rsidRPr="00930280">
              <w:rPr>
                <w:color w:val="FF0000"/>
                <w:sz w:val="22"/>
                <w:szCs w:val="22"/>
              </w:rPr>
              <w:t>3B</w:t>
            </w:r>
            <w:r w:rsidR="0068399D" w:rsidRPr="00930280">
              <w:rPr>
                <w:color w:val="FF0000"/>
                <w:sz w:val="22"/>
                <w:szCs w:val="22"/>
              </w:rPr>
              <w:t xml:space="preserve"> </w:t>
            </w:r>
            <w:r w:rsidRPr="00930280">
              <w:rPr>
                <w:color w:val="FF0000"/>
                <w:sz w:val="22"/>
                <w:szCs w:val="22"/>
              </w:rPr>
              <w:t>Formelregning</w:t>
            </w:r>
            <w:r w:rsidR="0068399D" w:rsidRPr="00930280">
              <w:rPr>
                <w:sz w:val="22"/>
                <w:szCs w:val="22"/>
              </w:rPr>
              <w:t xml:space="preserve"> </w:t>
            </w:r>
            <w:r>
              <w:rPr>
                <w:sz w:val="22"/>
                <w:szCs w:val="22"/>
              </w:rPr>
              <w:t xml:space="preserve">er en fortsettelse av </w:t>
            </w:r>
            <w:r w:rsidRPr="00930280">
              <w:rPr>
                <w:color w:val="FF0000"/>
                <w:sz w:val="22"/>
                <w:szCs w:val="22"/>
              </w:rPr>
              <w:t>2F</w:t>
            </w:r>
            <w:r>
              <w:rPr>
                <w:sz w:val="22"/>
                <w:szCs w:val="22"/>
              </w:rPr>
              <w:t xml:space="preserve">. </w:t>
            </w:r>
          </w:p>
          <w:p w14:paraId="50724A41" w14:textId="77777777" w:rsidR="0068399D" w:rsidRPr="00930280" w:rsidRDefault="00930280" w:rsidP="004B4928">
            <w:pPr>
              <w:rPr>
                <w:sz w:val="22"/>
                <w:szCs w:val="22"/>
              </w:rPr>
            </w:pPr>
            <w:r w:rsidRPr="00930280">
              <w:rPr>
                <w:color w:val="FF0000"/>
                <w:sz w:val="22"/>
                <w:szCs w:val="22"/>
              </w:rPr>
              <w:t>3C</w:t>
            </w:r>
            <w:r w:rsidR="0068399D" w:rsidRPr="00930280">
              <w:rPr>
                <w:color w:val="FF0000"/>
                <w:sz w:val="22"/>
                <w:szCs w:val="22"/>
              </w:rPr>
              <w:t xml:space="preserve"> </w:t>
            </w:r>
            <w:r w:rsidRPr="00930280">
              <w:rPr>
                <w:color w:val="FF0000"/>
                <w:sz w:val="22"/>
                <w:szCs w:val="22"/>
              </w:rPr>
              <w:t>Andregradslikninger</w:t>
            </w:r>
            <w:r w:rsidR="0068399D" w:rsidRPr="00930280">
              <w:rPr>
                <w:sz w:val="22"/>
                <w:szCs w:val="22"/>
              </w:rPr>
              <w:t xml:space="preserve"> </w:t>
            </w:r>
            <w:r w:rsidR="00C16E9B">
              <w:rPr>
                <w:sz w:val="22"/>
                <w:szCs w:val="22"/>
              </w:rPr>
              <w:t>e</w:t>
            </w:r>
            <w:r w:rsidR="0068399D" w:rsidRPr="00930280">
              <w:rPr>
                <w:sz w:val="22"/>
                <w:szCs w:val="22"/>
              </w:rPr>
              <w:t>r</w:t>
            </w:r>
            <w:r w:rsidR="00C16E9B">
              <w:rPr>
                <w:sz w:val="22"/>
                <w:szCs w:val="22"/>
              </w:rPr>
              <w:t xml:space="preserve"> det første av to underkapitlet som tar for seg andregradslikninger. </w:t>
            </w:r>
            <w:r w:rsidR="00C16E9B" w:rsidRPr="00C16E9B">
              <w:rPr>
                <w:sz w:val="22"/>
                <w:szCs w:val="22"/>
              </w:rPr>
              <w:t xml:space="preserve">Ved å bruke ulike andre løsningsstrategier før </w:t>
            </w:r>
            <w:r w:rsidR="00C16E9B" w:rsidRPr="00C16E9B">
              <w:rPr>
                <w:i/>
                <w:iCs/>
                <w:sz w:val="22"/>
                <w:szCs w:val="22"/>
              </w:rPr>
              <w:t>abc</w:t>
            </w:r>
            <w:r w:rsidR="00C16E9B" w:rsidRPr="00C16E9B">
              <w:rPr>
                <w:sz w:val="22"/>
                <w:szCs w:val="22"/>
              </w:rPr>
              <w:t>-formelen introduseres, får elevene en dypere forståelse av andregradslikningene spesielt, men også algebra generelt.</w:t>
            </w:r>
          </w:p>
          <w:p w14:paraId="4B978451" w14:textId="77777777" w:rsidR="0068399D" w:rsidRPr="00930280" w:rsidRDefault="00930280" w:rsidP="004B4928">
            <w:pPr>
              <w:rPr>
                <w:sz w:val="22"/>
                <w:szCs w:val="22"/>
              </w:rPr>
            </w:pPr>
            <w:r w:rsidRPr="00930280">
              <w:rPr>
                <w:color w:val="FF0000"/>
                <w:sz w:val="22"/>
                <w:szCs w:val="22"/>
              </w:rPr>
              <w:lastRenderedPageBreak/>
              <w:t>3D</w:t>
            </w:r>
            <w:r w:rsidR="0068399D" w:rsidRPr="00930280">
              <w:rPr>
                <w:color w:val="FF0000"/>
                <w:sz w:val="22"/>
                <w:szCs w:val="22"/>
              </w:rPr>
              <w:t xml:space="preserve"> </w:t>
            </w:r>
            <w:r w:rsidRPr="00C16E9B">
              <w:rPr>
                <w:i/>
                <w:iCs/>
                <w:color w:val="FF0000"/>
                <w:sz w:val="22"/>
                <w:szCs w:val="22"/>
              </w:rPr>
              <w:t>abc</w:t>
            </w:r>
            <w:r w:rsidRPr="00930280">
              <w:rPr>
                <w:color w:val="FF0000"/>
                <w:sz w:val="22"/>
                <w:szCs w:val="22"/>
              </w:rPr>
              <w:t>-formelen</w:t>
            </w:r>
            <w:r w:rsidR="0068399D" w:rsidRPr="00930280">
              <w:rPr>
                <w:sz w:val="22"/>
                <w:szCs w:val="22"/>
              </w:rPr>
              <w:t xml:space="preserve"> </w:t>
            </w:r>
            <w:r w:rsidR="00C16E9B">
              <w:rPr>
                <w:sz w:val="22"/>
                <w:szCs w:val="22"/>
              </w:rPr>
              <w:t xml:space="preserve">gir innføring i og bevis for løsningsformelen for andregradslikningen </w:t>
            </w:r>
            <w:r w:rsidR="00C16E9B" w:rsidRPr="007459A1">
              <w:rPr>
                <w:position w:val="-6"/>
              </w:rPr>
              <w:object w:dxaOrig="1540" w:dyaOrig="300" w14:anchorId="76B357F0">
                <v:shape id="_x0000_i1026" type="#_x0000_t75" style="width:74pt;height:14.5pt" o:ole="">
                  <v:imagedata r:id="rId10" o:title=""/>
                </v:shape>
                <o:OLEObject Type="Embed" ProgID="Equation.DSMT4" ShapeID="_x0000_i1026" DrawAspect="Content" ObjectID="_1685948916" r:id="rId11"/>
              </w:object>
            </w:r>
            <w:r w:rsidR="00C16E9B">
              <w:t>.</w:t>
            </w:r>
          </w:p>
          <w:p w14:paraId="0EBBF610" w14:textId="77777777" w:rsidR="0068399D" w:rsidRPr="00930280" w:rsidRDefault="00930280" w:rsidP="004B4928">
            <w:pPr>
              <w:rPr>
                <w:sz w:val="22"/>
                <w:szCs w:val="22"/>
              </w:rPr>
            </w:pPr>
            <w:r w:rsidRPr="00930280">
              <w:rPr>
                <w:color w:val="FF0000"/>
                <w:sz w:val="22"/>
                <w:szCs w:val="22"/>
              </w:rPr>
              <w:t>3E</w:t>
            </w:r>
            <w:r w:rsidR="0068399D" w:rsidRPr="00930280">
              <w:rPr>
                <w:color w:val="FF0000"/>
                <w:sz w:val="22"/>
                <w:szCs w:val="22"/>
              </w:rPr>
              <w:t xml:space="preserve"> </w:t>
            </w:r>
            <w:r w:rsidRPr="00930280">
              <w:rPr>
                <w:color w:val="FF0000"/>
                <w:sz w:val="22"/>
                <w:szCs w:val="22"/>
              </w:rPr>
              <w:t>Ekvivalens ved løsning av likninger</w:t>
            </w:r>
            <w:r w:rsidR="0068399D" w:rsidRPr="00930280">
              <w:rPr>
                <w:sz w:val="22"/>
                <w:szCs w:val="22"/>
              </w:rPr>
              <w:t xml:space="preserve"> </w:t>
            </w:r>
            <w:r w:rsidR="00C16E9B">
              <w:rPr>
                <w:sz w:val="22"/>
                <w:szCs w:val="22"/>
              </w:rPr>
              <w:t xml:space="preserve">er innledningen ikke læreplanrelevant for </w:t>
            </w:r>
            <w:r w:rsidR="002132BF">
              <w:rPr>
                <w:sz w:val="22"/>
                <w:szCs w:val="22"/>
              </w:rPr>
              <w:t>TP</w:t>
            </w:r>
            <w:r w:rsidR="00C16E9B">
              <w:rPr>
                <w:sz w:val="22"/>
                <w:szCs w:val="22"/>
              </w:rPr>
              <w:t>, men å sette opp og løse proporsjoner er relevant.</w:t>
            </w:r>
          </w:p>
          <w:p w14:paraId="5BDB8719" w14:textId="77777777" w:rsidR="0068399D" w:rsidRPr="00C16E9B" w:rsidRDefault="00930280" w:rsidP="004B4928">
            <w:pPr>
              <w:rPr>
                <w:sz w:val="22"/>
                <w:szCs w:val="22"/>
              </w:rPr>
            </w:pPr>
            <w:r w:rsidRPr="00C16E9B">
              <w:rPr>
                <w:color w:val="FF0000"/>
                <w:sz w:val="22"/>
                <w:szCs w:val="22"/>
              </w:rPr>
              <w:t>3F</w:t>
            </w:r>
            <w:r w:rsidR="0068399D" w:rsidRPr="00C16E9B">
              <w:rPr>
                <w:color w:val="FF0000"/>
                <w:sz w:val="22"/>
                <w:szCs w:val="22"/>
              </w:rPr>
              <w:t xml:space="preserve"> </w:t>
            </w:r>
            <w:r w:rsidRPr="00C16E9B">
              <w:rPr>
                <w:color w:val="FF0000"/>
                <w:sz w:val="22"/>
                <w:szCs w:val="22"/>
              </w:rPr>
              <w:t>Nullpunktfaktorisering</w:t>
            </w:r>
            <w:r w:rsidR="0068399D" w:rsidRPr="00C16E9B">
              <w:rPr>
                <w:sz w:val="22"/>
                <w:szCs w:val="22"/>
              </w:rPr>
              <w:t xml:space="preserve"> </w:t>
            </w:r>
            <w:r w:rsidR="00086BCA">
              <w:rPr>
                <w:sz w:val="22"/>
                <w:szCs w:val="22"/>
              </w:rPr>
              <w:t>gir</w:t>
            </w:r>
            <w:r w:rsidR="00C16E9B">
              <w:rPr>
                <w:sz w:val="22"/>
                <w:szCs w:val="22"/>
              </w:rPr>
              <w:t xml:space="preserve"> et verktøy for å faktorisere andregradsuttrykk,</w:t>
            </w:r>
          </w:p>
          <w:p w14:paraId="0FDAA845" w14:textId="77777777" w:rsidR="00930280" w:rsidRPr="0031661E" w:rsidRDefault="00930280" w:rsidP="004B4928">
            <w:pPr>
              <w:rPr>
                <w:sz w:val="22"/>
                <w:szCs w:val="22"/>
              </w:rPr>
            </w:pPr>
            <w:r w:rsidRPr="00930280">
              <w:rPr>
                <w:color w:val="FF0000"/>
                <w:sz w:val="22"/>
                <w:szCs w:val="22"/>
              </w:rPr>
              <w:t>3</w:t>
            </w:r>
            <w:r>
              <w:rPr>
                <w:color w:val="FF0000"/>
                <w:sz w:val="22"/>
                <w:szCs w:val="22"/>
              </w:rPr>
              <w:t>G</w:t>
            </w:r>
            <w:r w:rsidRPr="00930280">
              <w:rPr>
                <w:color w:val="FF0000"/>
                <w:sz w:val="22"/>
                <w:szCs w:val="22"/>
              </w:rPr>
              <w:t xml:space="preserve"> </w:t>
            </w:r>
            <w:r>
              <w:rPr>
                <w:color w:val="FF0000"/>
                <w:sz w:val="22"/>
                <w:szCs w:val="22"/>
              </w:rPr>
              <w:t>Grafisk løsning av likninger</w:t>
            </w:r>
            <w:r w:rsidRPr="00930280">
              <w:rPr>
                <w:sz w:val="22"/>
                <w:szCs w:val="22"/>
              </w:rPr>
              <w:t xml:space="preserve"> </w:t>
            </w:r>
            <w:r w:rsidR="00C16E9B">
              <w:rPr>
                <w:sz w:val="22"/>
                <w:szCs w:val="22"/>
              </w:rPr>
              <w:t>tar for seg sentrale sammenhenger mellom likninger og funksjoner</w:t>
            </w:r>
            <w:r w:rsidR="00086BCA">
              <w:rPr>
                <w:sz w:val="22"/>
                <w:szCs w:val="22"/>
              </w:rPr>
              <w:t>.</w:t>
            </w:r>
          </w:p>
        </w:tc>
      </w:tr>
      <w:tr w:rsidR="00D72B32" w:rsidRPr="00C16E9B" w14:paraId="148BE4C1" w14:textId="77777777" w:rsidTr="00C16E9B">
        <w:tc>
          <w:tcPr>
            <w:tcW w:w="1999" w:type="dxa"/>
            <w:shd w:val="clear" w:color="auto" w:fill="auto"/>
          </w:tcPr>
          <w:p w14:paraId="188C7AD5" w14:textId="77777777" w:rsidR="00D72B32" w:rsidRDefault="00B129E9" w:rsidP="00D72B32">
            <w:pPr>
              <w:pStyle w:val="lrerbrdskrift"/>
              <w:rPr>
                <w:color w:val="5B9BD5"/>
                <w:sz w:val="22"/>
                <w:szCs w:val="22"/>
              </w:rPr>
            </w:pPr>
            <w:r w:rsidRPr="00067F6D">
              <w:rPr>
                <w:color w:val="5B9BD5"/>
                <w:sz w:val="22"/>
                <w:szCs w:val="22"/>
              </w:rPr>
              <w:lastRenderedPageBreak/>
              <w:t>Måleusikkerhet og toleranse</w:t>
            </w:r>
          </w:p>
          <w:p w14:paraId="6050FAF8" w14:textId="77777777" w:rsidR="00B129E9" w:rsidRDefault="00B129E9" w:rsidP="00D72B32">
            <w:pPr>
              <w:pStyle w:val="lrerbrdskrift"/>
              <w:rPr>
                <w:color w:val="5B9BD5"/>
                <w:sz w:val="22"/>
                <w:szCs w:val="22"/>
              </w:rPr>
            </w:pPr>
          </w:p>
          <w:p w14:paraId="1DB8E1C6" w14:textId="77777777" w:rsidR="00B129E9" w:rsidRPr="0031661E" w:rsidRDefault="00B129E9" w:rsidP="00D72B32">
            <w:pPr>
              <w:pStyle w:val="lrerbrdskrift"/>
              <w:rPr>
                <w:color w:val="5B9BD5"/>
                <w:sz w:val="22"/>
                <w:szCs w:val="22"/>
              </w:rPr>
            </w:pPr>
            <w:r>
              <w:rPr>
                <w:color w:val="5B9BD5"/>
                <w:sz w:val="22"/>
                <w:szCs w:val="22"/>
              </w:rPr>
              <w:t>Geometri TP</w:t>
            </w:r>
          </w:p>
        </w:tc>
        <w:tc>
          <w:tcPr>
            <w:tcW w:w="1134" w:type="dxa"/>
            <w:shd w:val="clear" w:color="auto" w:fill="auto"/>
          </w:tcPr>
          <w:p w14:paraId="58BA2F10" w14:textId="77777777" w:rsidR="00D72B32" w:rsidRPr="0031661E" w:rsidRDefault="00D72B32" w:rsidP="00D72B32">
            <w:pPr>
              <w:pStyle w:val="lrerbrdskrift"/>
              <w:rPr>
                <w:sz w:val="22"/>
                <w:szCs w:val="22"/>
              </w:rPr>
            </w:pPr>
            <w:r>
              <w:rPr>
                <w:sz w:val="22"/>
                <w:szCs w:val="22"/>
              </w:rPr>
              <w:t>5 uker</w:t>
            </w:r>
          </w:p>
        </w:tc>
        <w:tc>
          <w:tcPr>
            <w:tcW w:w="1134" w:type="dxa"/>
            <w:shd w:val="clear" w:color="auto" w:fill="auto"/>
          </w:tcPr>
          <w:p w14:paraId="79AC533F" w14:textId="77777777" w:rsidR="00D72B32" w:rsidRPr="0031661E" w:rsidRDefault="00D72B32" w:rsidP="00D72B32">
            <w:pPr>
              <w:pStyle w:val="lrerbrdskrift"/>
              <w:rPr>
                <w:sz w:val="22"/>
                <w:szCs w:val="22"/>
              </w:rPr>
            </w:pPr>
          </w:p>
        </w:tc>
        <w:tc>
          <w:tcPr>
            <w:tcW w:w="3827" w:type="dxa"/>
            <w:shd w:val="clear" w:color="auto" w:fill="auto"/>
          </w:tcPr>
          <w:p w14:paraId="6302A14E" w14:textId="77777777" w:rsidR="00D72B32" w:rsidRPr="00B251D1" w:rsidRDefault="00D72B32" w:rsidP="00D72B32">
            <w:pPr>
              <w:numPr>
                <w:ilvl w:val="0"/>
                <w:numId w:val="18"/>
              </w:numPr>
              <w:rPr>
                <w:sz w:val="22"/>
                <w:szCs w:val="22"/>
                <w:lang w:val="nn-NO"/>
              </w:rPr>
            </w:pPr>
            <w:r w:rsidRPr="00953BEA">
              <w:rPr>
                <w:sz w:val="22"/>
                <w:szCs w:val="22"/>
                <w:lang w:val="nn-NO"/>
              </w:rPr>
              <w:t>gjere berekningar og vurderingar knytte til måleusikkerheit og toleranse</w:t>
            </w:r>
          </w:p>
          <w:p w14:paraId="76F30C44" w14:textId="77777777" w:rsidR="00D72B32" w:rsidRPr="00B251D1" w:rsidRDefault="00D72B32" w:rsidP="00D72B32">
            <w:pPr>
              <w:numPr>
                <w:ilvl w:val="0"/>
                <w:numId w:val="18"/>
              </w:numPr>
              <w:rPr>
                <w:sz w:val="22"/>
                <w:szCs w:val="22"/>
                <w:lang w:val="nn-NO"/>
              </w:rPr>
            </w:pPr>
            <w:r w:rsidRPr="00953BEA">
              <w:rPr>
                <w:sz w:val="22"/>
                <w:szCs w:val="22"/>
                <w:lang w:val="nn-NO"/>
              </w:rPr>
              <w:t>utforske og bruke eigenskapane ved geometriske figurar og rekne ut lengder, vinklar, areal, volum, forhold og målestokk i problemløysing innanfor teknologi- og industrifag</w:t>
            </w:r>
          </w:p>
        </w:tc>
        <w:tc>
          <w:tcPr>
            <w:tcW w:w="7371" w:type="dxa"/>
          </w:tcPr>
          <w:p w14:paraId="652A9239" w14:textId="77777777" w:rsidR="00D72B32" w:rsidRDefault="00D72B32" w:rsidP="00D72B32">
            <w:pPr>
              <w:rPr>
                <w:sz w:val="22"/>
                <w:szCs w:val="22"/>
              </w:rPr>
            </w:pPr>
            <w:r>
              <w:rPr>
                <w:sz w:val="22"/>
                <w:szCs w:val="22"/>
              </w:rPr>
              <w:t>Læringsløpet</w:t>
            </w:r>
            <w:r>
              <w:rPr>
                <w:color w:val="5B9BD5"/>
                <w:sz w:val="22"/>
                <w:szCs w:val="22"/>
              </w:rPr>
              <w:t xml:space="preserve"> </w:t>
            </w:r>
            <w:r w:rsidRPr="00067F6D">
              <w:rPr>
                <w:color w:val="5B9BD5"/>
                <w:sz w:val="22"/>
                <w:szCs w:val="22"/>
              </w:rPr>
              <w:t>Måleusikkerhet og toleranse</w:t>
            </w:r>
            <w:r>
              <w:rPr>
                <w:color w:val="5B9BD5"/>
                <w:sz w:val="22"/>
                <w:szCs w:val="22"/>
              </w:rPr>
              <w:t xml:space="preserve"> </w:t>
            </w:r>
            <w:r>
              <w:rPr>
                <w:sz w:val="22"/>
                <w:szCs w:val="22"/>
              </w:rPr>
              <w:t xml:space="preserve">tar for seg absolutt og relativ måleusikkerhet, samt beregninger og vurderinger knyttet til måleusikkerhet og toleranse. Det passer derfor godt å ta i forbindelse med læringsløpet </w:t>
            </w:r>
            <w:r>
              <w:rPr>
                <w:color w:val="5B9BD5"/>
                <w:sz w:val="22"/>
                <w:szCs w:val="22"/>
              </w:rPr>
              <w:t>Geometri TP</w:t>
            </w:r>
            <w:r>
              <w:rPr>
                <w:sz w:val="22"/>
                <w:szCs w:val="22"/>
              </w:rPr>
              <w:t>.</w:t>
            </w:r>
          </w:p>
          <w:p w14:paraId="2D3888EC" w14:textId="77777777" w:rsidR="00D72B32" w:rsidRDefault="00D72B32" w:rsidP="00D72B32">
            <w:pPr>
              <w:rPr>
                <w:sz w:val="22"/>
                <w:szCs w:val="22"/>
              </w:rPr>
            </w:pPr>
          </w:p>
          <w:p w14:paraId="6CE99502" w14:textId="77777777" w:rsidR="00D72B32" w:rsidRDefault="00D72B32" w:rsidP="00D72B32">
            <w:pPr>
              <w:rPr>
                <w:sz w:val="22"/>
                <w:szCs w:val="22"/>
              </w:rPr>
            </w:pPr>
            <w:r>
              <w:rPr>
                <w:sz w:val="22"/>
                <w:szCs w:val="22"/>
              </w:rPr>
              <w:t xml:space="preserve">Læringsløpet </w:t>
            </w:r>
            <w:r>
              <w:rPr>
                <w:color w:val="5B9BD5"/>
                <w:sz w:val="22"/>
                <w:szCs w:val="22"/>
              </w:rPr>
              <w:t>Geometri TP</w:t>
            </w:r>
            <w:r>
              <w:rPr>
                <w:sz w:val="22"/>
                <w:szCs w:val="22"/>
              </w:rPr>
              <w:t xml:space="preserve"> går videre med både forhold og formler som er relevante for geometri knyttet til TP. Før elevene arbeider med dette læringsløpet bør derfor </w:t>
            </w:r>
            <w:r w:rsidRPr="00585122">
              <w:rPr>
                <w:sz w:val="22"/>
                <w:szCs w:val="22"/>
              </w:rPr>
              <w:t>minimum kapittel 1E, 2F, 3B, 3E (proporsjonalitet) være dekket</w:t>
            </w:r>
            <w:r>
              <w:rPr>
                <w:sz w:val="22"/>
                <w:szCs w:val="22"/>
              </w:rPr>
              <w:t>.</w:t>
            </w:r>
          </w:p>
          <w:p w14:paraId="58064E4F" w14:textId="77777777" w:rsidR="000723B2" w:rsidRDefault="000723B2" w:rsidP="00D72B32">
            <w:pPr>
              <w:rPr>
                <w:sz w:val="22"/>
                <w:szCs w:val="22"/>
              </w:rPr>
            </w:pPr>
          </w:p>
          <w:p w14:paraId="04F70BCA" w14:textId="77777777" w:rsidR="000723B2" w:rsidRPr="00585122" w:rsidRDefault="000723B2" w:rsidP="00D72B32">
            <w:pPr>
              <w:rPr>
                <w:sz w:val="22"/>
                <w:szCs w:val="22"/>
              </w:rPr>
            </w:pPr>
            <w:r>
              <w:rPr>
                <w:sz w:val="22"/>
                <w:szCs w:val="22"/>
              </w:rPr>
              <w:t>Før disse læringsløpene kan det være fint med en repetisjon av måleenheter, selv om det ikke er en del av kompetansemålene.</w:t>
            </w:r>
          </w:p>
        </w:tc>
      </w:tr>
      <w:tr w:rsidR="00D72B32" w:rsidRPr="00C16E9B" w14:paraId="62819557" w14:textId="77777777" w:rsidTr="00C16E9B">
        <w:tc>
          <w:tcPr>
            <w:tcW w:w="1999" w:type="dxa"/>
            <w:shd w:val="clear" w:color="auto" w:fill="auto"/>
          </w:tcPr>
          <w:p w14:paraId="55D38592" w14:textId="77777777" w:rsidR="00D72B32" w:rsidRPr="009D3829" w:rsidRDefault="00D72B32" w:rsidP="00D72B32">
            <w:pPr>
              <w:pStyle w:val="lrerbrdskrift"/>
              <w:rPr>
                <w:color w:val="FF0000"/>
                <w:sz w:val="22"/>
                <w:szCs w:val="22"/>
              </w:rPr>
            </w:pPr>
            <w:r w:rsidRPr="0031661E">
              <w:rPr>
                <w:color w:val="FF0000"/>
                <w:sz w:val="22"/>
                <w:szCs w:val="22"/>
              </w:rPr>
              <w:t xml:space="preserve">4 </w:t>
            </w:r>
            <w:r>
              <w:rPr>
                <w:color w:val="FF0000"/>
                <w:sz w:val="22"/>
                <w:szCs w:val="22"/>
              </w:rPr>
              <w:t>Økonomi</w:t>
            </w:r>
          </w:p>
        </w:tc>
        <w:tc>
          <w:tcPr>
            <w:tcW w:w="1134" w:type="dxa"/>
            <w:shd w:val="clear" w:color="auto" w:fill="auto"/>
          </w:tcPr>
          <w:p w14:paraId="2EB81A7E" w14:textId="77777777" w:rsidR="00D72B32" w:rsidRPr="0031661E" w:rsidRDefault="00D72B32" w:rsidP="00D72B32">
            <w:pPr>
              <w:pStyle w:val="lrerbrdskrift"/>
              <w:rPr>
                <w:sz w:val="22"/>
                <w:szCs w:val="22"/>
              </w:rPr>
            </w:pPr>
            <w:r>
              <w:rPr>
                <w:sz w:val="22"/>
                <w:szCs w:val="22"/>
              </w:rPr>
              <w:t>0 uker</w:t>
            </w:r>
          </w:p>
        </w:tc>
        <w:tc>
          <w:tcPr>
            <w:tcW w:w="1134" w:type="dxa"/>
            <w:shd w:val="clear" w:color="auto" w:fill="auto"/>
          </w:tcPr>
          <w:p w14:paraId="67DD0F31" w14:textId="77777777" w:rsidR="00D72B32" w:rsidRPr="0031661E" w:rsidRDefault="00D72B32" w:rsidP="00D72B32">
            <w:pPr>
              <w:pStyle w:val="lrerbrdskrift"/>
              <w:rPr>
                <w:sz w:val="22"/>
                <w:szCs w:val="22"/>
              </w:rPr>
            </w:pPr>
          </w:p>
        </w:tc>
        <w:tc>
          <w:tcPr>
            <w:tcW w:w="3827" w:type="dxa"/>
            <w:shd w:val="clear" w:color="auto" w:fill="auto"/>
          </w:tcPr>
          <w:p w14:paraId="269CA637" w14:textId="77777777" w:rsidR="00D72B32" w:rsidRPr="0031661E" w:rsidRDefault="00D72B32" w:rsidP="00D72B32">
            <w:pPr>
              <w:rPr>
                <w:sz w:val="22"/>
                <w:szCs w:val="22"/>
              </w:rPr>
            </w:pPr>
          </w:p>
        </w:tc>
        <w:tc>
          <w:tcPr>
            <w:tcW w:w="7371" w:type="dxa"/>
          </w:tcPr>
          <w:p w14:paraId="62A15688" w14:textId="77777777" w:rsidR="00D72B32" w:rsidRPr="00C16E9B" w:rsidRDefault="00D72B32" w:rsidP="00D72B32">
            <w:pPr>
              <w:rPr>
                <w:i/>
                <w:iCs/>
                <w:sz w:val="22"/>
                <w:szCs w:val="22"/>
                <w:lang w:val="nn-NO"/>
              </w:rPr>
            </w:pPr>
            <w:r w:rsidRPr="00C16E9B">
              <w:rPr>
                <w:i/>
                <w:iCs/>
                <w:sz w:val="22"/>
                <w:szCs w:val="22"/>
                <w:lang w:val="nn-NO"/>
              </w:rPr>
              <w:t xml:space="preserve">Dette kapitlet er ikke relevant for </w:t>
            </w:r>
            <w:r>
              <w:rPr>
                <w:i/>
                <w:iCs/>
                <w:sz w:val="22"/>
                <w:szCs w:val="22"/>
                <w:lang w:val="nn-NO"/>
              </w:rPr>
              <w:t>TP</w:t>
            </w:r>
            <w:r w:rsidRPr="00C16E9B">
              <w:rPr>
                <w:i/>
                <w:iCs/>
                <w:sz w:val="22"/>
                <w:szCs w:val="22"/>
                <w:lang w:val="nn-NO"/>
              </w:rPr>
              <w:t>.</w:t>
            </w:r>
          </w:p>
        </w:tc>
      </w:tr>
      <w:tr w:rsidR="00D72B32" w:rsidRPr="0031661E" w14:paraId="7C0AA15A" w14:textId="77777777" w:rsidTr="00C16E9B">
        <w:tc>
          <w:tcPr>
            <w:tcW w:w="1999" w:type="dxa"/>
            <w:shd w:val="clear" w:color="auto" w:fill="auto"/>
          </w:tcPr>
          <w:p w14:paraId="204B2710" w14:textId="77777777" w:rsidR="00D72B32" w:rsidRPr="0031661E" w:rsidRDefault="00D72B32" w:rsidP="00D72B32">
            <w:pPr>
              <w:pStyle w:val="lrerbrdskrift"/>
              <w:rPr>
                <w:color w:val="FF0000"/>
                <w:sz w:val="22"/>
                <w:szCs w:val="22"/>
              </w:rPr>
            </w:pPr>
            <w:r w:rsidRPr="0031661E">
              <w:rPr>
                <w:color w:val="FF0000"/>
                <w:sz w:val="22"/>
                <w:szCs w:val="22"/>
              </w:rPr>
              <w:t xml:space="preserve">5 </w:t>
            </w:r>
            <w:r>
              <w:rPr>
                <w:color w:val="FF0000"/>
                <w:sz w:val="22"/>
                <w:szCs w:val="22"/>
              </w:rPr>
              <w:t>Likningssystemer og ulikheter</w:t>
            </w:r>
          </w:p>
        </w:tc>
        <w:tc>
          <w:tcPr>
            <w:tcW w:w="1134" w:type="dxa"/>
            <w:shd w:val="clear" w:color="auto" w:fill="auto"/>
          </w:tcPr>
          <w:p w14:paraId="7E265F55" w14:textId="77777777" w:rsidR="00D72B32" w:rsidRPr="0031661E" w:rsidRDefault="00D72B32" w:rsidP="00D72B32">
            <w:pPr>
              <w:pStyle w:val="lrerbrdskrift"/>
              <w:rPr>
                <w:sz w:val="22"/>
                <w:szCs w:val="22"/>
              </w:rPr>
            </w:pPr>
            <w:r>
              <w:rPr>
                <w:sz w:val="22"/>
                <w:szCs w:val="22"/>
              </w:rPr>
              <w:t>5</w:t>
            </w:r>
            <w:r w:rsidRPr="0031661E">
              <w:rPr>
                <w:sz w:val="22"/>
                <w:szCs w:val="22"/>
              </w:rPr>
              <w:t xml:space="preserve"> uker</w:t>
            </w:r>
          </w:p>
        </w:tc>
        <w:tc>
          <w:tcPr>
            <w:tcW w:w="1134" w:type="dxa"/>
            <w:shd w:val="clear" w:color="auto" w:fill="auto"/>
          </w:tcPr>
          <w:p w14:paraId="21244DDF" w14:textId="77777777" w:rsidR="00D72B32" w:rsidRPr="0031661E" w:rsidRDefault="00D72B32" w:rsidP="00D72B32">
            <w:pPr>
              <w:pStyle w:val="lrerbrdskrift"/>
              <w:rPr>
                <w:sz w:val="22"/>
                <w:szCs w:val="22"/>
              </w:rPr>
            </w:pPr>
          </w:p>
        </w:tc>
        <w:tc>
          <w:tcPr>
            <w:tcW w:w="3827" w:type="dxa"/>
            <w:shd w:val="clear" w:color="auto" w:fill="auto"/>
          </w:tcPr>
          <w:p w14:paraId="08CC1F95" w14:textId="77777777" w:rsidR="00D72B32" w:rsidRDefault="00D72B32" w:rsidP="00D72B32">
            <w:pPr>
              <w:numPr>
                <w:ilvl w:val="0"/>
                <w:numId w:val="17"/>
              </w:numPr>
              <w:rPr>
                <w:sz w:val="22"/>
                <w:szCs w:val="22"/>
                <w:lang w:val="nn-NO"/>
              </w:rPr>
            </w:pPr>
            <w:r w:rsidRPr="009D3829">
              <w:rPr>
                <w:sz w:val="22"/>
                <w:szCs w:val="22"/>
                <w:lang w:val="nn-NO"/>
              </w:rPr>
              <w:t>utforske samanhengar mellom andregradslikningar og andregradsulikskapar, andregradsfunksjonar og kvadratsetningane og bruke samanhengane i problemløysing</w:t>
            </w:r>
          </w:p>
          <w:p w14:paraId="19E45A1E" w14:textId="77777777" w:rsidR="00D72B32" w:rsidRPr="009D3829" w:rsidRDefault="00D72B32" w:rsidP="00D72B32">
            <w:pPr>
              <w:numPr>
                <w:ilvl w:val="0"/>
                <w:numId w:val="17"/>
              </w:numPr>
              <w:rPr>
                <w:sz w:val="22"/>
                <w:szCs w:val="22"/>
                <w:lang w:val="nn-NO"/>
              </w:rPr>
            </w:pPr>
            <w:r w:rsidRPr="009D3829">
              <w:rPr>
                <w:sz w:val="22"/>
                <w:szCs w:val="22"/>
                <w:lang w:val="nn-NO"/>
              </w:rPr>
              <w:t>utforske strategiar for å løyse likningar, likningssystem og ulikskapar og argumentere for tenkjemåtane sine</w:t>
            </w:r>
          </w:p>
        </w:tc>
        <w:tc>
          <w:tcPr>
            <w:tcW w:w="7371" w:type="dxa"/>
          </w:tcPr>
          <w:p w14:paraId="6861F335" w14:textId="77777777" w:rsidR="00D72B32" w:rsidRDefault="00D72B32" w:rsidP="00D72B32">
            <w:pPr>
              <w:rPr>
                <w:sz w:val="22"/>
                <w:szCs w:val="22"/>
              </w:rPr>
            </w:pPr>
            <w:r>
              <w:rPr>
                <w:color w:val="FF0000"/>
                <w:sz w:val="22"/>
                <w:szCs w:val="22"/>
              </w:rPr>
              <w:t>5</w:t>
            </w:r>
            <w:r w:rsidRPr="00930280">
              <w:rPr>
                <w:color w:val="FF0000"/>
                <w:sz w:val="22"/>
                <w:szCs w:val="22"/>
              </w:rPr>
              <w:t>A</w:t>
            </w:r>
            <w:r>
              <w:rPr>
                <w:color w:val="FF0000"/>
                <w:sz w:val="22"/>
                <w:szCs w:val="22"/>
              </w:rPr>
              <w:t xml:space="preserve"> Lineære likningssystemer </w:t>
            </w:r>
            <w:r>
              <w:rPr>
                <w:sz w:val="22"/>
                <w:szCs w:val="22"/>
              </w:rPr>
              <w:t>tar for seg grafisk og algebraisk løsning av likningssystemer, både med og uten digitale hjelpemidler.</w:t>
            </w:r>
          </w:p>
          <w:p w14:paraId="10BC2EF2" w14:textId="77777777" w:rsidR="00D72B32" w:rsidRDefault="00D72B32" w:rsidP="00D72B32">
            <w:pPr>
              <w:rPr>
                <w:sz w:val="22"/>
                <w:szCs w:val="22"/>
              </w:rPr>
            </w:pPr>
            <w:r>
              <w:rPr>
                <w:color w:val="FF0000"/>
                <w:sz w:val="22"/>
                <w:szCs w:val="22"/>
              </w:rPr>
              <w:t xml:space="preserve">5B Likningssystemer med flere enn to ukjente </w:t>
            </w:r>
            <w:r>
              <w:rPr>
                <w:sz w:val="22"/>
                <w:szCs w:val="22"/>
              </w:rPr>
              <w:t>representerer ikke noe prinsipielt nytt. Det er viktig å merke seg at innsettingsmetoden i de fleste tilfeller egner seg best.</w:t>
            </w:r>
          </w:p>
          <w:p w14:paraId="1E61A29A" w14:textId="77777777" w:rsidR="00D72B32" w:rsidRDefault="00D72B32" w:rsidP="00D72B32">
            <w:pPr>
              <w:rPr>
                <w:sz w:val="22"/>
                <w:szCs w:val="22"/>
              </w:rPr>
            </w:pPr>
            <w:r>
              <w:rPr>
                <w:color w:val="FF0000"/>
                <w:sz w:val="22"/>
                <w:szCs w:val="22"/>
              </w:rPr>
              <w:t xml:space="preserve">5C Ikke-lineære likningssystemer </w:t>
            </w:r>
            <w:r>
              <w:rPr>
                <w:sz w:val="22"/>
                <w:szCs w:val="22"/>
              </w:rPr>
              <w:t>viser at det kan være mer enn én løsning på et likningssystem.</w:t>
            </w:r>
          </w:p>
          <w:p w14:paraId="22A7B9A0" w14:textId="77777777" w:rsidR="00D72B32" w:rsidRDefault="00D72B32" w:rsidP="00D72B32">
            <w:pPr>
              <w:rPr>
                <w:sz w:val="22"/>
                <w:szCs w:val="22"/>
              </w:rPr>
            </w:pPr>
            <w:r>
              <w:rPr>
                <w:color w:val="FF0000"/>
                <w:sz w:val="22"/>
                <w:szCs w:val="22"/>
              </w:rPr>
              <w:t xml:space="preserve">5D Lineære ulikheter </w:t>
            </w:r>
            <w:r>
              <w:rPr>
                <w:sz w:val="22"/>
                <w:szCs w:val="22"/>
              </w:rPr>
              <w:t>repeterer stoff som skal være kjent fra grunnskolen.</w:t>
            </w:r>
          </w:p>
          <w:p w14:paraId="1788F423" w14:textId="77777777" w:rsidR="00D72B32" w:rsidRPr="002864AF" w:rsidRDefault="00D72B32" w:rsidP="00D72B32">
            <w:pPr>
              <w:rPr>
                <w:sz w:val="22"/>
                <w:szCs w:val="22"/>
              </w:rPr>
            </w:pPr>
            <w:r>
              <w:rPr>
                <w:color w:val="FF0000"/>
                <w:sz w:val="22"/>
                <w:szCs w:val="22"/>
              </w:rPr>
              <w:t xml:space="preserve">5E Polynomulikheter </w:t>
            </w:r>
            <w:r>
              <w:rPr>
                <w:sz w:val="22"/>
                <w:szCs w:val="22"/>
              </w:rPr>
              <w:t>tar for seg hvordan vi løser, i første rekke, andregradsulikheter grafisk og algebraisk.</w:t>
            </w:r>
          </w:p>
        </w:tc>
      </w:tr>
      <w:tr w:rsidR="00D72B32" w:rsidRPr="00C3505B" w14:paraId="344F725D" w14:textId="77777777" w:rsidTr="00C16E9B">
        <w:tc>
          <w:tcPr>
            <w:tcW w:w="1999" w:type="dxa"/>
            <w:shd w:val="clear" w:color="auto" w:fill="auto"/>
          </w:tcPr>
          <w:p w14:paraId="3EDCF434" w14:textId="77777777" w:rsidR="00D72B32" w:rsidRPr="0031661E" w:rsidRDefault="00D72B32" w:rsidP="00D72B32">
            <w:pPr>
              <w:pStyle w:val="lrerbrdskrift"/>
              <w:rPr>
                <w:sz w:val="22"/>
                <w:szCs w:val="22"/>
              </w:rPr>
            </w:pPr>
            <w:r w:rsidRPr="0031661E">
              <w:rPr>
                <w:sz w:val="22"/>
                <w:szCs w:val="22"/>
              </w:rPr>
              <w:t>Reservetid</w:t>
            </w:r>
          </w:p>
          <w:p w14:paraId="3D914821" w14:textId="77777777" w:rsidR="00D72B32" w:rsidRPr="0031661E" w:rsidRDefault="00D72B32" w:rsidP="00D72B32">
            <w:pPr>
              <w:pStyle w:val="lrerbrdskrift"/>
              <w:rPr>
                <w:sz w:val="22"/>
                <w:szCs w:val="22"/>
              </w:rPr>
            </w:pPr>
            <w:r w:rsidRPr="0031661E">
              <w:rPr>
                <w:sz w:val="22"/>
                <w:szCs w:val="22"/>
              </w:rPr>
              <w:t>Repetisjon/eksamenstrening</w:t>
            </w:r>
          </w:p>
          <w:p w14:paraId="098900A5" w14:textId="77777777" w:rsidR="00D72B32" w:rsidRDefault="00D72B32" w:rsidP="00D72B32">
            <w:pPr>
              <w:pStyle w:val="lrerbrdskrift"/>
              <w:rPr>
                <w:sz w:val="22"/>
                <w:szCs w:val="22"/>
              </w:rPr>
            </w:pPr>
            <w:r w:rsidRPr="0031661E">
              <w:rPr>
                <w:sz w:val="22"/>
                <w:szCs w:val="22"/>
              </w:rPr>
              <w:t>Prøver</w:t>
            </w:r>
          </w:p>
          <w:p w14:paraId="67EA6792" w14:textId="77777777" w:rsidR="00D72B32" w:rsidRPr="0031661E" w:rsidRDefault="00D72B32" w:rsidP="00D72B32">
            <w:pPr>
              <w:pStyle w:val="lrerbrdskrift"/>
              <w:rPr>
                <w:sz w:val="22"/>
                <w:szCs w:val="22"/>
              </w:rPr>
            </w:pPr>
            <w:r w:rsidRPr="001806CF">
              <w:rPr>
                <w:color w:val="5B9BD5"/>
                <w:sz w:val="22"/>
                <w:szCs w:val="22"/>
              </w:rPr>
              <w:t>Prosjekter og oppgaver TP</w:t>
            </w:r>
          </w:p>
        </w:tc>
        <w:tc>
          <w:tcPr>
            <w:tcW w:w="1134" w:type="dxa"/>
            <w:shd w:val="clear" w:color="auto" w:fill="auto"/>
          </w:tcPr>
          <w:p w14:paraId="26943DA2" w14:textId="77777777" w:rsidR="00D72B32" w:rsidRPr="0031661E" w:rsidRDefault="00D72B32" w:rsidP="00D72B32">
            <w:pPr>
              <w:pStyle w:val="lrerbrdskrift"/>
              <w:rPr>
                <w:sz w:val="22"/>
                <w:szCs w:val="22"/>
              </w:rPr>
            </w:pPr>
            <w:r>
              <w:rPr>
                <w:sz w:val="22"/>
                <w:szCs w:val="22"/>
              </w:rPr>
              <w:t>10</w:t>
            </w:r>
            <w:r w:rsidRPr="0031661E">
              <w:rPr>
                <w:sz w:val="22"/>
                <w:szCs w:val="22"/>
              </w:rPr>
              <w:t xml:space="preserve"> uke</w:t>
            </w:r>
            <w:r>
              <w:rPr>
                <w:sz w:val="22"/>
                <w:szCs w:val="22"/>
              </w:rPr>
              <w:t>r</w:t>
            </w:r>
          </w:p>
        </w:tc>
        <w:tc>
          <w:tcPr>
            <w:tcW w:w="1134" w:type="dxa"/>
            <w:shd w:val="clear" w:color="auto" w:fill="auto"/>
          </w:tcPr>
          <w:p w14:paraId="200D316B" w14:textId="77777777" w:rsidR="00D72B32" w:rsidRPr="0031661E" w:rsidRDefault="00D72B32" w:rsidP="00D72B32">
            <w:pPr>
              <w:pStyle w:val="lrerbrdskrift"/>
              <w:rPr>
                <w:sz w:val="22"/>
                <w:szCs w:val="22"/>
              </w:rPr>
            </w:pPr>
          </w:p>
        </w:tc>
        <w:tc>
          <w:tcPr>
            <w:tcW w:w="3827" w:type="dxa"/>
            <w:shd w:val="clear" w:color="auto" w:fill="auto"/>
          </w:tcPr>
          <w:p w14:paraId="352D86E0" w14:textId="77777777" w:rsidR="00D72B32" w:rsidRPr="0031661E" w:rsidRDefault="00D72B32" w:rsidP="00D72B32">
            <w:pPr>
              <w:pStyle w:val="lrerbrdskrift"/>
              <w:rPr>
                <w:sz w:val="22"/>
                <w:szCs w:val="22"/>
              </w:rPr>
            </w:pPr>
          </w:p>
        </w:tc>
        <w:tc>
          <w:tcPr>
            <w:tcW w:w="7371" w:type="dxa"/>
          </w:tcPr>
          <w:p w14:paraId="2E9C1146" w14:textId="77777777" w:rsidR="00D72B32" w:rsidRPr="00C3505B" w:rsidRDefault="00D72B32" w:rsidP="00D72B32">
            <w:pPr>
              <w:pStyle w:val="lrerbrdskrift"/>
              <w:rPr>
                <w:i/>
                <w:iCs/>
                <w:sz w:val="22"/>
                <w:szCs w:val="22"/>
              </w:rPr>
            </w:pPr>
          </w:p>
        </w:tc>
      </w:tr>
      <w:tr w:rsidR="00D72B32" w:rsidRPr="0031661E" w14:paraId="2E889E12" w14:textId="77777777" w:rsidTr="00C16E9B">
        <w:tc>
          <w:tcPr>
            <w:tcW w:w="1999" w:type="dxa"/>
            <w:shd w:val="clear" w:color="auto" w:fill="auto"/>
          </w:tcPr>
          <w:p w14:paraId="66E31BA5" w14:textId="77777777" w:rsidR="00D72B32" w:rsidRPr="0031661E" w:rsidRDefault="00D72B32" w:rsidP="00D72B32">
            <w:pPr>
              <w:pStyle w:val="lrerbrdskrift"/>
            </w:pPr>
            <w:r w:rsidRPr="0031661E">
              <w:t>Totalt</w:t>
            </w:r>
          </w:p>
        </w:tc>
        <w:tc>
          <w:tcPr>
            <w:tcW w:w="1134" w:type="dxa"/>
            <w:shd w:val="clear" w:color="auto" w:fill="auto"/>
          </w:tcPr>
          <w:p w14:paraId="31A87C2F" w14:textId="77777777" w:rsidR="00D72B32" w:rsidRPr="0031661E" w:rsidRDefault="00D72B32" w:rsidP="00D72B32">
            <w:pPr>
              <w:pStyle w:val="lrerbrdskrift"/>
            </w:pPr>
            <w:r>
              <w:t>38</w:t>
            </w:r>
            <w:r w:rsidRPr="0031661E">
              <w:t xml:space="preserve"> uker</w:t>
            </w:r>
          </w:p>
        </w:tc>
        <w:tc>
          <w:tcPr>
            <w:tcW w:w="1134" w:type="dxa"/>
            <w:shd w:val="clear" w:color="auto" w:fill="auto"/>
          </w:tcPr>
          <w:p w14:paraId="27B0D87D" w14:textId="77777777" w:rsidR="00D72B32" w:rsidRPr="0031661E" w:rsidRDefault="00D72B32" w:rsidP="00D72B32">
            <w:pPr>
              <w:pStyle w:val="lrerbrdskrift"/>
            </w:pPr>
          </w:p>
        </w:tc>
        <w:tc>
          <w:tcPr>
            <w:tcW w:w="3827" w:type="dxa"/>
            <w:shd w:val="clear" w:color="auto" w:fill="auto"/>
          </w:tcPr>
          <w:p w14:paraId="466DFCD7" w14:textId="77777777" w:rsidR="00D72B32" w:rsidRPr="0031661E" w:rsidRDefault="00D72B32" w:rsidP="00D72B32">
            <w:pPr>
              <w:pStyle w:val="lrerbrdskrift"/>
            </w:pPr>
          </w:p>
        </w:tc>
        <w:tc>
          <w:tcPr>
            <w:tcW w:w="7371" w:type="dxa"/>
          </w:tcPr>
          <w:p w14:paraId="04899E40" w14:textId="77777777" w:rsidR="00D72B32" w:rsidRPr="0031661E" w:rsidRDefault="00D72B32" w:rsidP="00D72B32">
            <w:pPr>
              <w:pStyle w:val="lrerbrdskrift"/>
            </w:pPr>
          </w:p>
        </w:tc>
      </w:tr>
    </w:tbl>
    <w:p w14:paraId="4A24E172" w14:textId="77777777" w:rsidR="007914E3" w:rsidRPr="0031661E" w:rsidRDefault="007914E3" w:rsidP="004745DF">
      <w:pPr>
        <w:pStyle w:val="lrerbrdskrift"/>
      </w:pPr>
    </w:p>
    <w:p w14:paraId="03E9A224" w14:textId="77777777" w:rsidR="007D3CDD" w:rsidRPr="0031661E" w:rsidRDefault="003D4681" w:rsidP="003D4681">
      <w:pPr>
        <w:pStyle w:val="Overskrift1"/>
        <w:rPr>
          <w:i/>
          <w:iCs/>
        </w:rPr>
      </w:pPr>
      <w:r w:rsidRPr="0031661E">
        <w:rPr>
          <w:i/>
          <w:iCs/>
        </w:rPr>
        <w:t>Kommentarer til utvalgte SNAKK og UTFORSK i læreboka:</w:t>
      </w:r>
    </w:p>
    <w:p w14:paraId="34FDFCBF" w14:textId="77777777" w:rsidR="00DA1E73" w:rsidRPr="00F50FA6" w:rsidRDefault="00DA1E73" w:rsidP="004745DF">
      <w:pPr>
        <w:pStyle w:val="lrerbrdskrift"/>
        <w:rPr>
          <w:noProof/>
          <w:sz w:val="22"/>
          <w:szCs w:val="22"/>
        </w:rPr>
      </w:pPr>
      <w:r w:rsidRPr="00F50FA6">
        <w:rPr>
          <w:b/>
          <w:bCs/>
          <w:w w:val="95"/>
          <w:sz w:val="22"/>
          <w:szCs w:val="22"/>
        </w:rPr>
        <w:t xml:space="preserve">SNAKK s. 12 </w:t>
      </w:r>
      <w:r w:rsidRPr="00F50FA6">
        <w:rPr>
          <w:w w:val="95"/>
          <w:sz w:val="22"/>
          <w:szCs w:val="22"/>
        </w:rPr>
        <w:t xml:space="preserve">er sentral med tanke på forståelsen av de ulike mengdenotasjonene vi har introdusert. Formelt sett kan vi formulere sammenhengen som </w:t>
      </w:r>
      <w:r w:rsidRPr="00F50FA6">
        <w:rPr>
          <w:noProof/>
          <w:position w:val="-12"/>
          <w:sz w:val="22"/>
          <w:szCs w:val="22"/>
        </w:rPr>
        <w:object w:dxaOrig="2120" w:dyaOrig="340" w14:anchorId="59418E91">
          <v:shape id="_x0000_i1027" type="#_x0000_t75" style="width:103.5pt;height:17.5pt" o:ole="">
            <v:imagedata r:id="rId12" o:title=""/>
          </v:shape>
          <o:OLEObject Type="Embed" ProgID="Equation.DSMT4" ShapeID="_x0000_i1027" DrawAspect="Content" ObjectID="_1685948917" r:id="rId13"/>
        </w:object>
      </w:r>
      <w:r w:rsidRPr="00F50FA6">
        <w:rPr>
          <w:noProof/>
          <w:sz w:val="22"/>
          <w:szCs w:val="22"/>
        </w:rPr>
        <w:t xml:space="preserve"> eller</w:t>
      </w:r>
      <w:r w:rsidRPr="00F50FA6">
        <w:rPr>
          <w:sz w:val="22"/>
          <w:szCs w:val="22"/>
        </w:rPr>
        <w:t xml:space="preserve"> </w:t>
      </w:r>
      <w:r w:rsidRPr="00F50FA6">
        <w:rPr>
          <w:noProof/>
          <w:position w:val="-12"/>
          <w:sz w:val="22"/>
          <w:szCs w:val="22"/>
        </w:rPr>
        <w:object w:dxaOrig="2180" w:dyaOrig="340" w14:anchorId="43073E99">
          <v:shape id="_x0000_i1028" type="#_x0000_t75" style="width:105.5pt;height:17.5pt" o:ole="">
            <v:imagedata r:id="rId14" o:title=""/>
          </v:shape>
          <o:OLEObject Type="Embed" ProgID="Equation.DSMT4" ShapeID="_x0000_i1028" DrawAspect="Content" ObjectID="_1685948918" r:id="rId15"/>
        </w:object>
      </w:r>
      <w:r w:rsidRPr="00F50FA6">
        <w:rPr>
          <w:noProof/>
          <w:sz w:val="22"/>
          <w:szCs w:val="22"/>
        </w:rPr>
        <w:t>.</w:t>
      </w:r>
    </w:p>
    <w:p w14:paraId="0ED5F1AC" w14:textId="77777777" w:rsidR="00DA1E73" w:rsidRPr="00F50FA6" w:rsidRDefault="00DA1E73" w:rsidP="00DA1E73">
      <w:pPr>
        <w:pStyle w:val="Brdtekst"/>
        <w:rPr>
          <w:w w:val="95"/>
          <w:sz w:val="22"/>
          <w:szCs w:val="22"/>
        </w:rPr>
      </w:pPr>
      <w:r w:rsidRPr="00F50FA6">
        <w:rPr>
          <w:b/>
          <w:bCs/>
          <w:w w:val="95"/>
          <w:sz w:val="22"/>
          <w:szCs w:val="22"/>
        </w:rPr>
        <w:t xml:space="preserve">UTFORSK s. 16 </w:t>
      </w:r>
      <w:r w:rsidRPr="00F50FA6">
        <w:rPr>
          <w:w w:val="95"/>
          <w:sz w:val="22"/>
          <w:szCs w:val="22"/>
        </w:rPr>
        <w:t xml:space="preserve">ser på kvadrattall og rektangeltall. Det </w:t>
      </w:r>
      <w:r w:rsidRPr="00F50FA6">
        <w:rPr>
          <w:i/>
          <w:iCs/>
          <w:w w:val="95"/>
          <w:sz w:val="22"/>
          <w:szCs w:val="22"/>
        </w:rPr>
        <w:t>n</w:t>
      </w:r>
      <w:r w:rsidRPr="00F50FA6">
        <w:rPr>
          <w:w w:val="95"/>
          <w:sz w:val="22"/>
          <w:szCs w:val="22"/>
        </w:rPr>
        <w:t xml:space="preserve">-te kvadrattallet er summen av de </w:t>
      </w:r>
      <w:r w:rsidRPr="00F50FA6">
        <w:rPr>
          <w:i/>
          <w:iCs/>
          <w:w w:val="95"/>
          <w:sz w:val="22"/>
          <w:szCs w:val="22"/>
        </w:rPr>
        <w:t>n</w:t>
      </w:r>
      <w:r w:rsidRPr="00F50FA6">
        <w:rPr>
          <w:w w:val="95"/>
          <w:sz w:val="22"/>
          <w:szCs w:val="22"/>
        </w:rPr>
        <w:t xml:space="preserve"> første oddetallene. Det </w:t>
      </w:r>
      <w:r w:rsidRPr="00F50FA6">
        <w:rPr>
          <w:i/>
          <w:iCs/>
          <w:w w:val="95"/>
          <w:sz w:val="22"/>
          <w:szCs w:val="22"/>
        </w:rPr>
        <w:t>n</w:t>
      </w:r>
      <w:r w:rsidRPr="00F50FA6">
        <w:rPr>
          <w:w w:val="95"/>
          <w:sz w:val="22"/>
          <w:szCs w:val="22"/>
        </w:rPr>
        <w:t xml:space="preserve">-te rektangeltallet er sammensatt av det </w:t>
      </w:r>
      <w:r w:rsidRPr="00F50FA6">
        <w:rPr>
          <w:i/>
          <w:iCs/>
          <w:w w:val="95"/>
          <w:sz w:val="22"/>
          <w:szCs w:val="22"/>
        </w:rPr>
        <w:t>n</w:t>
      </w:r>
      <w:r w:rsidRPr="00F50FA6">
        <w:rPr>
          <w:w w:val="95"/>
          <w:sz w:val="22"/>
          <w:szCs w:val="22"/>
        </w:rPr>
        <w:t xml:space="preserve">-te kvadrattallet og det </w:t>
      </w:r>
      <w:r w:rsidRPr="00F50FA6">
        <w:rPr>
          <w:i/>
          <w:iCs/>
          <w:w w:val="95"/>
          <w:sz w:val="22"/>
          <w:szCs w:val="22"/>
        </w:rPr>
        <w:t>n</w:t>
      </w:r>
      <w:r w:rsidRPr="00F50FA6">
        <w:rPr>
          <w:w w:val="95"/>
          <w:sz w:val="22"/>
          <w:szCs w:val="22"/>
        </w:rPr>
        <w:t xml:space="preserve">-te naturlige tallet, eller vi kan se på det som summen av de </w:t>
      </w:r>
      <w:r w:rsidRPr="00F50FA6">
        <w:rPr>
          <w:i/>
          <w:iCs/>
          <w:w w:val="95"/>
          <w:sz w:val="22"/>
          <w:szCs w:val="22"/>
        </w:rPr>
        <w:t>n</w:t>
      </w:r>
      <w:r w:rsidRPr="00F50FA6">
        <w:rPr>
          <w:w w:val="95"/>
          <w:sz w:val="22"/>
          <w:szCs w:val="22"/>
        </w:rPr>
        <w:t xml:space="preserve"> første partallene. Her er det ikke tiltenkt at elevene skal lage formler, men det kan være aktuelt i et differensieringsperspektiv. </w:t>
      </w:r>
    </w:p>
    <w:p w14:paraId="40A5157F" w14:textId="77777777" w:rsidR="00DA1E73" w:rsidRPr="00F50FA6" w:rsidRDefault="00DA1E73" w:rsidP="00DA1E73">
      <w:pPr>
        <w:pStyle w:val="Brdtekst"/>
        <w:rPr>
          <w:w w:val="95"/>
          <w:sz w:val="22"/>
          <w:szCs w:val="22"/>
        </w:rPr>
      </w:pPr>
      <w:r w:rsidRPr="00F50FA6">
        <w:rPr>
          <w:b/>
          <w:bCs/>
          <w:w w:val="95"/>
          <w:sz w:val="22"/>
          <w:szCs w:val="22"/>
        </w:rPr>
        <w:t>UTFORSK s. 17</w:t>
      </w:r>
      <w:r w:rsidRPr="00F50FA6">
        <w:rPr>
          <w:w w:val="95"/>
          <w:sz w:val="22"/>
          <w:szCs w:val="22"/>
        </w:rPr>
        <w:t xml:space="preserve"> er en naturlig forlengelse av den forrige, men her går vi fra tall til figurer. Trekanttall nummer </w:t>
      </w:r>
      <w:r w:rsidRPr="00F50FA6">
        <w:rPr>
          <w:i/>
          <w:iCs/>
          <w:w w:val="95"/>
          <w:sz w:val="22"/>
          <w:szCs w:val="22"/>
        </w:rPr>
        <w:t>n</w:t>
      </w:r>
      <w:r w:rsidRPr="00F50FA6">
        <w:rPr>
          <w:w w:val="95"/>
          <w:sz w:val="22"/>
          <w:szCs w:val="22"/>
        </w:rPr>
        <w:t xml:space="preserve"> er halvparten av rektangeltall nummer </w:t>
      </w:r>
      <w:r w:rsidRPr="00F50FA6">
        <w:rPr>
          <w:i/>
          <w:iCs/>
          <w:w w:val="95"/>
          <w:sz w:val="22"/>
          <w:szCs w:val="22"/>
        </w:rPr>
        <w:t>n</w:t>
      </w:r>
      <w:r w:rsidRPr="00F50FA6">
        <w:rPr>
          <w:w w:val="95"/>
          <w:sz w:val="22"/>
          <w:szCs w:val="22"/>
        </w:rPr>
        <w:t xml:space="preserve">, og er summen av de </w:t>
      </w:r>
      <w:r w:rsidRPr="00F50FA6">
        <w:rPr>
          <w:i/>
          <w:iCs/>
          <w:w w:val="95"/>
          <w:sz w:val="22"/>
          <w:szCs w:val="22"/>
        </w:rPr>
        <w:t>n</w:t>
      </w:r>
      <w:r w:rsidRPr="00F50FA6">
        <w:rPr>
          <w:w w:val="95"/>
          <w:sz w:val="22"/>
          <w:szCs w:val="22"/>
        </w:rPr>
        <w:t xml:space="preserve"> første naturlige tallene. Programmet skriver ut de ti første trekanttallene.</w:t>
      </w:r>
    </w:p>
    <w:p w14:paraId="183683F4" w14:textId="77777777" w:rsidR="00DA1E73" w:rsidRPr="00F50FA6" w:rsidRDefault="00DA1E73" w:rsidP="00DA1E73">
      <w:pPr>
        <w:pStyle w:val="lrerbrdskrift"/>
        <w:rPr>
          <w:w w:val="95"/>
          <w:sz w:val="22"/>
          <w:szCs w:val="22"/>
        </w:rPr>
      </w:pPr>
      <w:r w:rsidRPr="00F50FA6">
        <w:rPr>
          <w:b/>
          <w:bCs/>
          <w:w w:val="95"/>
          <w:sz w:val="22"/>
          <w:szCs w:val="22"/>
        </w:rPr>
        <w:t>UTFORSK s. 20</w:t>
      </w:r>
      <w:r w:rsidRPr="00F50FA6">
        <w:rPr>
          <w:w w:val="95"/>
          <w:sz w:val="22"/>
          <w:szCs w:val="22"/>
        </w:rPr>
        <w:t xml:space="preserve"> tar for seg Pascals trekant, og her ser vi på nytt at trekanttall nummer </w:t>
      </w:r>
      <w:r w:rsidRPr="00F50FA6">
        <w:rPr>
          <w:i/>
          <w:iCs/>
          <w:w w:val="95"/>
          <w:sz w:val="22"/>
          <w:szCs w:val="22"/>
        </w:rPr>
        <w:t>n</w:t>
      </w:r>
      <w:r w:rsidRPr="00F50FA6">
        <w:rPr>
          <w:w w:val="95"/>
          <w:sz w:val="22"/>
          <w:szCs w:val="22"/>
        </w:rPr>
        <w:t xml:space="preserve"> er summen av de </w:t>
      </w:r>
      <w:r w:rsidRPr="00F50FA6">
        <w:rPr>
          <w:i/>
          <w:iCs/>
          <w:w w:val="95"/>
          <w:sz w:val="22"/>
          <w:szCs w:val="22"/>
        </w:rPr>
        <w:t>n</w:t>
      </w:r>
      <w:r w:rsidRPr="00F50FA6">
        <w:rPr>
          <w:w w:val="95"/>
          <w:sz w:val="22"/>
          <w:szCs w:val="22"/>
        </w:rPr>
        <w:t xml:space="preserve"> første naturlige tallene.</w:t>
      </w:r>
    </w:p>
    <w:p w14:paraId="7E70E0CF" w14:textId="77777777" w:rsidR="00DA1E73" w:rsidRPr="00F50FA6" w:rsidRDefault="00DA1E73" w:rsidP="00DA1E73">
      <w:pPr>
        <w:pStyle w:val="Brdtekst"/>
        <w:spacing w:after="0"/>
        <w:rPr>
          <w:b/>
          <w:bCs/>
          <w:w w:val="95"/>
          <w:sz w:val="22"/>
          <w:szCs w:val="22"/>
        </w:rPr>
      </w:pPr>
      <w:r w:rsidRPr="00F50FA6">
        <w:rPr>
          <w:b/>
          <w:bCs/>
          <w:w w:val="95"/>
          <w:sz w:val="22"/>
          <w:szCs w:val="22"/>
        </w:rPr>
        <w:t>UTFORSK s. 24</w:t>
      </w:r>
    </w:p>
    <w:p w14:paraId="4B6D55BE" w14:textId="77777777" w:rsidR="00DA1E73" w:rsidRPr="00F50FA6" w:rsidRDefault="00DA1E73" w:rsidP="00DA1E73">
      <w:pPr>
        <w:pStyle w:val="Brdtekst"/>
        <w:spacing w:after="0"/>
        <w:rPr>
          <w:w w:val="95"/>
          <w:sz w:val="22"/>
          <w:szCs w:val="22"/>
        </w:rPr>
      </w:pPr>
      <w:r w:rsidRPr="00F50FA6">
        <w:rPr>
          <w:w w:val="95"/>
          <w:sz w:val="22"/>
          <w:szCs w:val="22"/>
        </w:rPr>
        <w:t xml:space="preserve">Vi foreslår følgende program i oppgave c: </w:t>
      </w:r>
    </w:p>
    <w:p w14:paraId="3C7F2D45" w14:textId="77777777" w:rsidR="00DA1E73" w:rsidRPr="00F50FA6" w:rsidRDefault="00DA1E73" w:rsidP="00DA1E73">
      <w:pPr>
        <w:pStyle w:val="Brdtekst"/>
        <w:rPr>
          <w:w w:val="95"/>
          <w:sz w:val="22"/>
          <w:szCs w:val="22"/>
        </w:rPr>
      </w:pPr>
    </w:p>
    <w:p w14:paraId="75F88256" w14:textId="77777777" w:rsidR="00DA1E73" w:rsidRPr="00F50FA6" w:rsidRDefault="00DA1E73" w:rsidP="00DA1E73">
      <w:pPr>
        <w:rPr>
          <w:rFonts w:ascii="Consolas" w:eastAsia="Calibri" w:hAnsi="Consolas" w:cs="Calibri"/>
          <w:b/>
          <w:bCs/>
          <w:sz w:val="22"/>
          <w:szCs w:val="22"/>
        </w:rPr>
      </w:pPr>
      <w:r w:rsidRPr="00F50FA6">
        <w:rPr>
          <w:rFonts w:ascii="Consolas" w:hAnsi="Consolas"/>
          <w:b/>
          <w:bCs/>
          <w:sz w:val="22"/>
          <w:szCs w:val="22"/>
        </w:rPr>
        <w:t>tall = float(input("Skriv inn et reelt tall: "))</w:t>
      </w:r>
    </w:p>
    <w:p w14:paraId="59AD0804" w14:textId="77777777" w:rsidR="00DA1E73" w:rsidRPr="00F50FA6" w:rsidRDefault="00DA1E73" w:rsidP="00DA1E73">
      <w:pPr>
        <w:ind w:left="708"/>
        <w:rPr>
          <w:rFonts w:ascii="Consolas" w:hAnsi="Consolas"/>
          <w:b/>
          <w:bCs/>
          <w:sz w:val="22"/>
          <w:szCs w:val="22"/>
        </w:rPr>
      </w:pPr>
    </w:p>
    <w:p w14:paraId="5E195526" w14:textId="77777777" w:rsidR="00DA1E73" w:rsidRPr="00F50FA6" w:rsidRDefault="00DA1E73" w:rsidP="00DA1E73">
      <w:pPr>
        <w:rPr>
          <w:rFonts w:ascii="Consolas" w:hAnsi="Consolas"/>
          <w:b/>
          <w:bCs/>
          <w:sz w:val="22"/>
          <w:szCs w:val="22"/>
        </w:rPr>
      </w:pPr>
      <w:r w:rsidRPr="00F50FA6">
        <w:rPr>
          <w:rFonts w:ascii="Consolas" w:hAnsi="Consolas"/>
          <w:b/>
          <w:bCs/>
          <w:sz w:val="22"/>
          <w:szCs w:val="22"/>
        </w:rPr>
        <w:t>nytt_tall = tall + 5</w:t>
      </w:r>
    </w:p>
    <w:p w14:paraId="0CE46887" w14:textId="77777777" w:rsidR="00DA1E73" w:rsidRPr="00F50FA6" w:rsidRDefault="00DA1E73" w:rsidP="00DA1E73">
      <w:pPr>
        <w:rPr>
          <w:rFonts w:ascii="Consolas" w:hAnsi="Consolas"/>
          <w:b/>
          <w:bCs/>
          <w:sz w:val="22"/>
          <w:szCs w:val="22"/>
        </w:rPr>
      </w:pPr>
      <w:r w:rsidRPr="00F50FA6">
        <w:rPr>
          <w:rFonts w:ascii="Consolas" w:hAnsi="Consolas"/>
          <w:b/>
          <w:bCs/>
          <w:sz w:val="22"/>
          <w:szCs w:val="22"/>
        </w:rPr>
        <w:t>nytt_tall = nytt_tall * 3</w:t>
      </w:r>
    </w:p>
    <w:p w14:paraId="318AAEBA" w14:textId="77777777" w:rsidR="00DA1E73" w:rsidRPr="00F50FA6" w:rsidRDefault="00DA1E73" w:rsidP="00DA1E73">
      <w:pPr>
        <w:rPr>
          <w:rFonts w:ascii="Consolas" w:hAnsi="Consolas"/>
          <w:b/>
          <w:bCs/>
          <w:sz w:val="22"/>
          <w:szCs w:val="22"/>
        </w:rPr>
      </w:pPr>
      <w:r w:rsidRPr="00F50FA6">
        <w:rPr>
          <w:rFonts w:ascii="Consolas" w:hAnsi="Consolas"/>
          <w:b/>
          <w:bCs/>
          <w:sz w:val="22"/>
          <w:szCs w:val="22"/>
        </w:rPr>
        <w:t>nytt_tall = nytt_tall - 15</w:t>
      </w:r>
    </w:p>
    <w:p w14:paraId="305DEB70" w14:textId="77777777" w:rsidR="00DA1E73" w:rsidRPr="00F50FA6" w:rsidRDefault="00DA1E73" w:rsidP="00DA1E73">
      <w:pPr>
        <w:rPr>
          <w:rFonts w:ascii="Consolas" w:hAnsi="Consolas"/>
          <w:b/>
          <w:bCs/>
          <w:sz w:val="22"/>
          <w:szCs w:val="22"/>
        </w:rPr>
      </w:pPr>
      <w:r w:rsidRPr="00F50FA6">
        <w:rPr>
          <w:rFonts w:ascii="Consolas" w:hAnsi="Consolas"/>
          <w:b/>
          <w:bCs/>
          <w:sz w:val="22"/>
          <w:szCs w:val="22"/>
        </w:rPr>
        <w:t>nytt_tall = nytt_tall - 2 * tall</w:t>
      </w:r>
    </w:p>
    <w:p w14:paraId="1E1E07AC" w14:textId="77777777" w:rsidR="00DA1E73" w:rsidRPr="00F50FA6" w:rsidRDefault="00DA1E73" w:rsidP="00DA1E73">
      <w:pPr>
        <w:ind w:left="708"/>
        <w:rPr>
          <w:rFonts w:ascii="Consolas" w:hAnsi="Consolas"/>
          <w:b/>
          <w:bCs/>
          <w:sz w:val="22"/>
          <w:szCs w:val="22"/>
        </w:rPr>
      </w:pPr>
    </w:p>
    <w:p w14:paraId="01191F1D" w14:textId="77777777" w:rsidR="00DA1E73" w:rsidRPr="00F50FA6" w:rsidRDefault="00DA1E73" w:rsidP="00DA1E73">
      <w:pPr>
        <w:rPr>
          <w:rFonts w:ascii="Consolas" w:hAnsi="Consolas"/>
          <w:b/>
          <w:bCs/>
          <w:sz w:val="22"/>
          <w:szCs w:val="22"/>
        </w:rPr>
      </w:pPr>
      <w:r w:rsidRPr="00F50FA6">
        <w:rPr>
          <w:rFonts w:ascii="Consolas" w:hAnsi="Consolas"/>
          <w:b/>
          <w:bCs/>
          <w:sz w:val="22"/>
          <w:szCs w:val="22"/>
        </w:rPr>
        <w:t>print(nytt_tall)</w:t>
      </w:r>
    </w:p>
    <w:p w14:paraId="3BCB55E8" w14:textId="77777777" w:rsidR="00DA1E73" w:rsidRPr="00F50FA6" w:rsidRDefault="00DA1E73" w:rsidP="00DA1E73">
      <w:pPr>
        <w:rPr>
          <w:rFonts w:ascii="Calibri" w:hAnsi="Calibri"/>
          <w:b/>
          <w:bCs/>
          <w:sz w:val="22"/>
          <w:szCs w:val="22"/>
        </w:rPr>
      </w:pPr>
    </w:p>
    <w:p w14:paraId="02AB6BDE" w14:textId="77777777" w:rsidR="00DA1E73" w:rsidRPr="00F50FA6" w:rsidRDefault="00DA1E73" w:rsidP="00DA1E73">
      <w:pPr>
        <w:pStyle w:val="Brdtekst"/>
        <w:rPr>
          <w:w w:val="95"/>
          <w:sz w:val="22"/>
          <w:szCs w:val="22"/>
        </w:rPr>
      </w:pPr>
      <w:r w:rsidRPr="00F50FA6">
        <w:rPr>
          <w:sz w:val="22"/>
          <w:szCs w:val="22"/>
        </w:rPr>
        <w:t>Når dere kjører dette programmet, vil dere legge merke til at for noen desimaltall, vil ikke alle desimalene blir riktige i svaret. Det skyldes at datamaskinen bruker totallsystemet, så det vi kjenner som «runde tall», er ikke nødvendigvis runde for datamaskinen. Små avrundingsfeil underveis gir slike utfall. (Dette er et ganske avansert tema som vi ikke går nærmere inn på her, men det kan være greit å være klar over til dette til en liknende situasjon seinere.)</w:t>
      </w:r>
    </w:p>
    <w:p w14:paraId="0555E6A3" w14:textId="77777777" w:rsidR="00DA1E73" w:rsidRPr="00F50FA6" w:rsidRDefault="00DA1E73" w:rsidP="00DA1E73">
      <w:pPr>
        <w:pStyle w:val="Brdtekst"/>
        <w:rPr>
          <w:b/>
          <w:bCs/>
          <w:w w:val="95"/>
          <w:sz w:val="22"/>
          <w:szCs w:val="22"/>
        </w:rPr>
      </w:pPr>
    </w:p>
    <w:p w14:paraId="4B7DBD87" w14:textId="77777777" w:rsidR="00DA1E73" w:rsidRPr="00F50FA6" w:rsidRDefault="00DA1E73" w:rsidP="00DA1E73">
      <w:pPr>
        <w:pStyle w:val="Brdtekst"/>
        <w:rPr>
          <w:b/>
          <w:bCs/>
          <w:w w:val="95"/>
          <w:sz w:val="22"/>
          <w:szCs w:val="22"/>
        </w:rPr>
      </w:pPr>
      <w:r w:rsidRPr="00F50FA6">
        <w:rPr>
          <w:b/>
          <w:bCs/>
          <w:w w:val="95"/>
          <w:sz w:val="22"/>
          <w:szCs w:val="22"/>
        </w:rPr>
        <w:t xml:space="preserve">UTFORSK s. 25 </w:t>
      </w:r>
    </w:p>
    <w:p w14:paraId="31DCCB5C" w14:textId="77777777" w:rsidR="00DA1E73" w:rsidRPr="00F50FA6" w:rsidRDefault="00DA1E73" w:rsidP="00DA1E73">
      <w:pPr>
        <w:pStyle w:val="Brdtekst"/>
        <w:rPr>
          <w:b/>
          <w:bCs/>
          <w:w w:val="95"/>
          <w:sz w:val="22"/>
          <w:szCs w:val="22"/>
        </w:rPr>
      </w:pPr>
      <w:r w:rsidRPr="00F50FA6">
        <w:rPr>
          <w:sz w:val="22"/>
          <w:szCs w:val="22"/>
        </w:rPr>
        <w:t xml:space="preserve">I oppgave a bytter vi ut </w:t>
      </w:r>
      <w:r w:rsidRPr="00F50FA6">
        <w:rPr>
          <w:rFonts w:ascii="Consolas" w:hAnsi="Consolas"/>
          <w:b/>
          <w:bCs/>
          <w:sz w:val="22"/>
          <w:szCs w:val="22"/>
        </w:rPr>
        <w:t>a</w:t>
      </w:r>
      <w:r w:rsidRPr="00F50FA6">
        <w:rPr>
          <w:sz w:val="22"/>
          <w:szCs w:val="22"/>
        </w:rPr>
        <w:t xml:space="preserve"> med 2 i programmet i Eksempel 8.</w:t>
      </w:r>
    </w:p>
    <w:p w14:paraId="7E72657B" w14:textId="77777777" w:rsidR="00DA1E73" w:rsidRPr="00F50FA6" w:rsidRDefault="00DA1E73" w:rsidP="00DA1E73">
      <w:pPr>
        <w:pStyle w:val="Brdtekst"/>
        <w:spacing w:after="0"/>
        <w:rPr>
          <w:sz w:val="22"/>
          <w:szCs w:val="22"/>
        </w:rPr>
      </w:pPr>
      <w:r w:rsidRPr="00F50FA6">
        <w:rPr>
          <w:sz w:val="22"/>
          <w:szCs w:val="22"/>
        </w:rPr>
        <w:t xml:space="preserve">I oppgave b bytter vi ut </w:t>
      </w:r>
      <w:r w:rsidRPr="00F50FA6">
        <w:rPr>
          <w:rFonts w:ascii="Consolas" w:hAnsi="Consolas"/>
          <w:b/>
          <w:bCs/>
          <w:sz w:val="22"/>
          <w:szCs w:val="22"/>
        </w:rPr>
        <w:t>n</w:t>
      </w:r>
      <w:r w:rsidRPr="00F50FA6">
        <w:rPr>
          <w:sz w:val="22"/>
          <w:szCs w:val="22"/>
        </w:rPr>
        <w:t xml:space="preserve"> med 7, og man kan eventuelt diskutere om </w:t>
      </w:r>
      <w:r w:rsidRPr="00F50FA6">
        <w:rPr>
          <w:rFonts w:ascii="Consolas" w:hAnsi="Consolas"/>
          <w:b/>
          <w:bCs/>
          <w:sz w:val="22"/>
          <w:szCs w:val="22"/>
        </w:rPr>
        <w:t>a = 2</w:t>
      </w:r>
      <w:r w:rsidRPr="00F50FA6">
        <w:rPr>
          <w:sz w:val="22"/>
          <w:szCs w:val="22"/>
        </w:rPr>
        <w:t xml:space="preserve"> kan stå, eller om den bør byttes ut. I oppgave c anbefaler vi følgende program:</w:t>
      </w:r>
    </w:p>
    <w:p w14:paraId="05AC1074" w14:textId="77777777" w:rsidR="00DA1E73" w:rsidRPr="00F50FA6" w:rsidRDefault="00DA1E73" w:rsidP="00DA1E73">
      <w:pPr>
        <w:rPr>
          <w:rFonts w:ascii="Calibri" w:hAnsi="Calibri" w:cs="Calibri"/>
          <w:sz w:val="22"/>
          <w:szCs w:val="22"/>
        </w:rPr>
      </w:pPr>
      <w:r w:rsidRPr="00F50FA6">
        <w:rPr>
          <w:rFonts w:ascii="Calibri" w:hAnsi="Calibri" w:cs="Calibri"/>
          <w:sz w:val="22"/>
          <w:szCs w:val="22"/>
        </w:rPr>
        <w:t xml:space="preserve"> </w:t>
      </w:r>
    </w:p>
    <w:p w14:paraId="34FFF3DB" w14:textId="77777777" w:rsidR="00DA1E73" w:rsidRPr="00F50FA6" w:rsidRDefault="00DA1E73" w:rsidP="00DA1E73">
      <w:pPr>
        <w:rPr>
          <w:rFonts w:ascii="Consolas" w:eastAsia="Calibri" w:hAnsi="Consolas" w:cs="Calibri"/>
          <w:b/>
          <w:bCs/>
          <w:sz w:val="22"/>
          <w:szCs w:val="22"/>
          <w:lang w:val="en-US"/>
        </w:rPr>
      </w:pPr>
      <w:r w:rsidRPr="00F50FA6">
        <w:rPr>
          <w:rFonts w:ascii="Consolas" w:hAnsi="Consolas"/>
          <w:b/>
          <w:bCs/>
          <w:sz w:val="22"/>
          <w:szCs w:val="22"/>
        </w:rPr>
        <w:t xml:space="preserve">n = int(input("Hvilket naturlig tall vil du finne kvadratroten av? </w:t>
      </w:r>
      <w:r w:rsidRPr="00F50FA6">
        <w:rPr>
          <w:rFonts w:ascii="Consolas" w:hAnsi="Consolas"/>
          <w:b/>
          <w:bCs/>
          <w:sz w:val="22"/>
          <w:szCs w:val="22"/>
          <w:lang w:val="en-US"/>
        </w:rPr>
        <w:t>"))</w:t>
      </w:r>
    </w:p>
    <w:p w14:paraId="5A3AD77F" w14:textId="77777777" w:rsidR="00DA1E73" w:rsidRPr="00F50FA6" w:rsidRDefault="00DA1E73" w:rsidP="00DA1E73">
      <w:pPr>
        <w:rPr>
          <w:rFonts w:ascii="Consolas" w:hAnsi="Consolas"/>
          <w:b/>
          <w:bCs/>
          <w:sz w:val="22"/>
          <w:szCs w:val="22"/>
          <w:lang w:val="en-US"/>
        </w:rPr>
      </w:pPr>
    </w:p>
    <w:p w14:paraId="1E6A1328" w14:textId="77777777" w:rsidR="00DA1E73" w:rsidRPr="00BD5541" w:rsidRDefault="00DA1E73" w:rsidP="00DA1E73">
      <w:pPr>
        <w:rPr>
          <w:rFonts w:ascii="Consolas" w:hAnsi="Consolas"/>
          <w:b/>
          <w:bCs/>
          <w:sz w:val="22"/>
          <w:szCs w:val="22"/>
        </w:rPr>
      </w:pPr>
      <w:r w:rsidRPr="00BD5541">
        <w:rPr>
          <w:rFonts w:ascii="Consolas" w:hAnsi="Consolas"/>
          <w:b/>
          <w:bCs/>
          <w:sz w:val="22"/>
          <w:szCs w:val="22"/>
        </w:rPr>
        <w:t>forrige = 0</w:t>
      </w:r>
    </w:p>
    <w:p w14:paraId="666DAE36" w14:textId="77777777" w:rsidR="00DA1E73" w:rsidRPr="00BD5541" w:rsidRDefault="00DA1E73" w:rsidP="00DA1E73">
      <w:pPr>
        <w:rPr>
          <w:rFonts w:ascii="Consolas" w:hAnsi="Consolas"/>
          <w:b/>
          <w:bCs/>
          <w:sz w:val="22"/>
          <w:szCs w:val="22"/>
        </w:rPr>
      </w:pPr>
      <w:r w:rsidRPr="00BD5541">
        <w:rPr>
          <w:rFonts w:ascii="Consolas" w:hAnsi="Consolas"/>
          <w:b/>
          <w:bCs/>
          <w:sz w:val="22"/>
          <w:szCs w:val="22"/>
        </w:rPr>
        <w:t>a = 2</w:t>
      </w:r>
    </w:p>
    <w:p w14:paraId="18C12ECD" w14:textId="77777777" w:rsidR="00DA1E73" w:rsidRPr="00BD5541" w:rsidRDefault="00DA1E73" w:rsidP="00DA1E73">
      <w:pPr>
        <w:rPr>
          <w:rFonts w:ascii="Consolas" w:hAnsi="Consolas"/>
          <w:b/>
          <w:bCs/>
          <w:sz w:val="22"/>
          <w:szCs w:val="22"/>
        </w:rPr>
      </w:pPr>
    </w:p>
    <w:p w14:paraId="462D3880" w14:textId="77777777" w:rsidR="00DA1E73" w:rsidRPr="00BD5541" w:rsidRDefault="00DA1E73" w:rsidP="00DA1E73">
      <w:pPr>
        <w:rPr>
          <w:rFonts w:ascii="Consolas" w:hAnsi="Consolas"/>
          <w:b/>
          <w:bCs/>
          <w:sz w:val="22"/>
          <w:szCs w:val="22"/>
        </w:rPr>
      </w:pPr>
      <w:r w:rsidRPr="00BD5541">
        <w:rPr>
          <w:rFonts w:ascii="Consolas" w:hAnsi="Consolas"/>
          <w:b/>
          <w:bCs/>
          <w:sz w:val="22"/>
          <w:szCs w:val="22"/>
        </w:rPr>
        <w:t>while (abs(a-forrige) &gt; 0.0001):</w:t>
      </w:r>
    </w:p>
    <w:p w14:paraId="4FDD7205" w14:textId="77777777" w:rsidR="00DA1E73" w:rsidRPr="00BD5541" w:rsidRDefault="00DA1E73" w:rsidP="00DA1E73">
      <w:pPr>
        <w:rPr>
          <w:rFonts w:ascii="Consolas" w:hAnsi="Consolas"/>
          <w:b/>
          <w:bCs/>
          <w:sz w:val="22"/>
          <w:szCs w:val="22"/>
        </w:rPr>
      </w:pPr>
      <w:r w:rsidRPr="00BD5541">
        <w:rPr>
          <w:rFonts w:ascii="Consolas" w:hAnsi="Consolas"/>
          <w:b/>
          <w:bCs/>
          <w:sz w:val="22"/>
          <w:szCs w:val="22"/>
        </w:rPr>
        <w:t>  forrige = a</w:t>
      </w:r>
    </w:p>
    <w:p w14:paraId="7D6C1CC1" w14:textId="77777777" w:rsidR="00DA1E73" w:rsidRPr="00F50FA6" w:rsidRDefault="00DA1E73" w:rsidP="00DA1E73">
      <w:pPr>
        <w:rPr>
          <w:rFonts w:ascii="Consolas" w:hAnsi="Consolas"/>
          <w:b/>
          <w:bCs/>
          <w:sz w:val="22"/>
          <w:szCs w:val="22"/>
          <w:lang w:val="en-US"/>
        </w:rPr>
      </w:pPr>
      <w:r w:rsidRPr="00BD5541">
        <w:rPr>
          <w:rFonts w:ascii="Consolas" w:hAnsi="Consolas"/>
          <w:b/>
          <w:bCs/>
          <w:sz w:val="22"/>
          <w:szCs w:val="22"/>
        </w:rPr>
        <w:t xml:space="preserve">  </w:t>
      </w:r>
      <w:r w:rsidRPr="00F50FA6">
        <w:rPr>
          <w:rFonts w:ascii="Consolas" w:hAnsi="Consolas"/>
          <w:b/>
          <w:bCs/>
          <w:sz w:val="22"/>
          <w:szCs w:val="22"/>
          <w:lang w:val="en-US"/>
        </w:rPr>
        <w:t>a = 1/2 * (a + n / a)</w:t>
      </w:r>
    </w:p>
    <w:p w14:paraId="37980A61" w14:textId="77777777" w:rsidR="00DA1E73" w:rsidRPr="00BD5541" w:rsidRDefault="00DA1E73" w:rsidP="00DA1E73">
      <w:pPr>
        <w:rPr>
          <w:rFonts w:ascii="Consolas" w:hAnsi="Consolas"/>
          <w:b/>
          <w:bCs/>
          <w:sz w:val="22"/>
          <w:szCs w:val="22"/>
          <w:lang w:val="en-US"/>
        </w:rPr>
      </w:pPr>
      <w:r w:rsidRPr="00F50FA6">
        <w:rPr>
          <w:rFonts w:ascii="Consolas" w:hAnsi="Consolas"/>
          <w:b/>
          <w:bCs/>
          <w:sz w:val="22"/>
          <w:szCs w:val="22"/>
          <w:lang w:val="en-US"/>
        </w:rPr>
        <w:t xml:space="preserve">  </w:t>
      </w:r>
      <w:r w:rsidRPr="00BD5541">
        <w:rPr>
          <w:rFonts w:ascii="Consolas" w:hAnsi="Consolas"/>
          <w:b/>
          <w:bCs/>
          <w:sz w:val="22"/>
          <w:szCs w:val="22"/>
          <w:lang w:val="en-US"/>
        </w:rPr>
        <w:t>print(a)</w:t>
      </w:r>
    </w:p>
    <w:p w14:paraId="5ED3053A" w14:textId="77777777" w:rsidR="00DA1E73" w:rsidRPr="00BD5541" w:rsidRDefault="00DA1E73" w:rsidP="00DA1E73">
      <w:pPr>
        <w:rPr>
          <w:rFonts w:ascii="Consolas" w:hAnsi="Consolas"/>
          <w:b/>
          <w:bCs/>
          <w:sz w:val="22"/>
          <w:szCs w:val="22"/>
          <w:lang w:val="en-US"/>
        </w:rPr>
      </w:pPr>
    </w:p>
    <w:p w14:paraId="607C61AD" w14:textId="77777777" w:rsidR="00DA1E73" w:rsidRPr="00F50FA6" w:rsidRDefault="00DA1E73" w:rsidP="00DA1E73">
      <w:pPr>
        <w:pStyle w:val="Brdtekst"/>
        <w:rPr>
          <w:w w:val="95"/>
          <w:sz w:val="22"/>
          <w:szCs w:val="22"/>
        </w:rPr>
      </w:pPr>
      <w:r w:rsidRPr="00F50FA6">
        <w:rPr>
          <w:w w:val="95"/>
          <w:sz w:val="22"/>
          <w:szCs w:val="22"/>
        </w:rPr>
        <w:t xml:space="preserve">Funksjonen </w:t>
      </w:r>
      <w:r w:rsidRPr="00F50FA6">
        <w:rPr>
          <w:rFonts w:ascii="Consolas" w:hAnsi="Consolas"/>
          <w:b/>
          <w:bCs/>
          <w:w w:val="95"/>
          <w:sz w:val="22"/>
          <w:szCs w:val="22"/>
        </w:rPr>
        <w:t>input</w:t>
      </w:r>
      <w:r w:rsidRPr="00F50FA6">
        <w:rPr>
          <w:w w:val="95"/>
          <w:sz w:val="22"/>
          <w:szCs w:val="22"/>
        </w:rPr>
        <w:t xml:space="preserve"> lar brukeren skrive inn verdien av </w:t>
      </w:r>
      <w:r w:rsidRPr="00F50FA6">
        <w:rPr>
          <w:rFonts w:ascii="Consolas" w:hAnsi="Consolas"/>
          <w:b/>
          <w:bCs/>
          <w:w w:val="95"/>
          <w:sz w:val="22"/>
          <w:szCs w:val="22"/>
        </w:rPr>
        <w:t>n</w:t>
      </w:r>
      <w:r w:rsidRPr="00F50FA6">
        <w:rPr>
          <w:w w:val="95"/>
          <w:sz w:val="22"/>
          <w:szCs w:val="22"/>
        </w:rPr>
        <w:t xml:space="preserve">. Vi får alltid tekst når vi bruker </w:t>
      </w:r>
      <w:r w:rsidRPr="00F50FA6">
        <w:rPr>
          <w:rFonts w:ascii="Consolas" w:hAnsi="Consolas"/>
          <w:b/>
          <w:bCs/>
          <w:w w:val="95"/>
          <w:sz w:val="22"/>
          <w:szCs w:val="22"/>
        </w:rPr>
        <w:t>input</w:t>
      </w:r>
      <w:r w:rsidRPr="00F50FA6">
        <w:rPr>
          <w:w w:val="95"/>
          <w:sz w:val="22"/>
          <w:szCs w:val="22"/>
        </w:rPr>
        <w:t xml:space="preserve">, selv om det vi skriver inn er et tall. Derfor må vi bruke </w:t>
      </w:r>
      <w:r w:rsidRPr="00F50FA6">
        <w:rPr>
          <w:rFonts w:ascii="Consolas" w:hAnsi="Consolas"/>
          <w:b/>
          <w:bCs/>
          <w:w w:val="95"/>
          <w:sz w:val="22"/>
          <w:szCs w:val="22"/>
        </w:rPr>
        <w:t>int</w:t>
      </w:r>
      <w:r w:rsidRPr="00F50FA6">
        <w:rPr>
          <w:w w:val="95"/>
          <w:sz w:val="22"/>
          <w:szCs w:val="22"/>
        </w:rPr>
        <w:t xml:space="preserve"> for å gjøre om det vi skriver inn til datatypen heltall.</w:t>
      </w:r>
    </w:p>
    <w:p w14:paraId="1EBC215C" w14:textId="77777777" w:rsidR="00DA1E73" w:rsidRPr="00F50FA6" w:rsidRDefault="00DA1E73" w:rsidP="00DA1E73">
      <w:pPr>
        <w:pStyle w:val="Brdtekst"/>
        <w:rPr>
          <w:w w:val="95"/>
          <w:sz w:val="22"/>
          <w:szCs w:val="22"/>
        </w:rPr>
      </w:pPr>
      <w:bookmarkStart w:id="0" w:name="_Hlk38968187"/>
      <w:r w:rsidRPr="00F50FA6">
        <w:rPr>
          <w:w w:val="95"/>
          <w:sz w:val="22"/>
          <w:szCs w:val="22"/>
        </w:rPr>
        <w:t xml:space="preserve">Det blir vanskelig å velge verdien av </w:t>
      </w:r>
      <w:r w:rsidRPr="00F50FA6">
        <w:rPr>
          <w:rFonts w:ascii="Consolas" w:hAnsi="Consolas"/>
          <w:b/>
          <w:bCs/>
          <w:w w:val="95"/>
          <w:sz w:val="22"/>
          <w:szCs w:val="22"/>
        </w:rPr>
        <w:t>a</w:t>
      </w:r>
      <w:r w:rsidRPr="00F50FA6">
        <w:rPr>
          <w:w w:val="95"/>
          <w:sz w:val="22"/>
          <w:szCs w:val="22"/>
        </w:rPr>
        <w:t xml:space="preserve"> når man ikke vet hvilket tall man skal finne kvadratroten av. Programmet vil fungere for alle naturlige tall med </w:t>
      </w:r>
      <w:r w:rsidRPr="00F50FA6">
        <w:rPr>
          <w:rFonts w:ascii="Consolas" w:hAnsi="Consolas"/>
          <w:b/>
          <w:bCs/>
          <w:w w:val="95"/>
          <w:sz w:val="22"/>
          <w:szCs w:val="22"/>
        </w:rPr>
        <w:t>a = 2</w:t>
      </w:r>
      <w:r w:rsidRPr="00F50FA6">
        <w:rPr>
          <w:w w:val="95"/>
          <w:sz w:val="22"/>
          <w:szCs w:val="22"/>
        </w:rPr>
        <w:t xml:space="preserve">, men programmet vil bruke «flere runder» hvis kvadratroten av </w:t>
      </w:r>
      <w:r w:rsidRPr="00F50FA6">
        <w:rPr>
          <w:rFonts w:ascii="Consolas" w:hAnsi="Consolas"/>
          <w:b/>
          <w:bCs/>
          <w:w w:val="95"/>
          <w:sz w:val="22"/>
          <w:szCs w:val="22"/>
        </w:rPr>
        <w:t>n</w:t>
      </w:r>
      <w:r w:rsidRPr="00F50FA6">
        <w:rPr>
          <w:w w:val="95"/>
          <w:sz w:val="22"/>
          <w:szCs w:val="22"/>
        </w:rPr>
        <w:t xml:space="preserve"> ligger langt unna 2. Resten av programmet er forklart i Eksempel 8.</w:t>
      </w:r>
    </w:p>
    <w:bookmarkEnd w:id="0"/>
    <w:p w14:paraId="32589566" w14:textId="77777777" w:rsidR="00DA1E73" w:rsidRPr="00F50FA6" w:rsidRDefault="00DA1E73" w:rsidP="00DA1E73">
      <w:pPr>
        <w:pStyle w:val="Brdtekst"/>
        <w:rPr>
          <w:w w:val="95"/>
          <w:sz w:val="22"/>
          <w:szCs w:val="22"/>
        </w:rPr>
      </w:pPr>
      <w:r w:rsidRPr="00F50FA6">
        <w:rPr>
          <w:b/>
          <w:bCs/>
          <w:w w:val="95"/>
          <w:sz w:val="22"/>
          <w:szCs w:val="22"/>
        </w:rPr>
        <w:t xml:space="preserve">UTFORSK s. 34 </w:t>
      </w:r>
      <w:r w:rsidRPr="00F50FA6">
        <w:rPr>
          <w:w w:val="95"/>
          <w:sz w:val="22"/>
          <w:szCs w:val="22"/>
        </w:rPr>
        <w:t xml:space="preserve">gir elevene en anledning til å «oppdage» definisjonen av </w:t>
      </w:r>
      <w:r w:rsidRPr="00F50FA6">
        <w:rPr>
          <w:noProof/>
          <w:position w:val="-4"/>
          <w:sz w:val="22"/>
          <w:szCs w:val="22"/>
        </w:rPr>
        <w:object w:dxaOrig="279" w:dyaOrig="320" w14:anchorId="07F938F8">
          <v:shape id="_x0000_i1029" type="#_x0000_t75" style="width:13.5pt;height:16.5pt" o:ole="">
            <v:imagedata r:id="rId16" o:title=""/>
          </v:shape>
          <o:OLEObject Type="Embed" ProgID="Equation.DSMT4" ShapeID="_x0000_i1029" DrawAspect="Content" ObjectID="_1685948919" r:id="rId17"/>
        </w:object>
      </w:r>
      <w:r w:rsidRPr="00F50FA6">
        <w:rPr>
          <w:noProof/>
          <w:sz w:val="22"/>
          <w:szCs w:val="22"/>
        </w:rPr>
        <w:t>.</w:t>
      </w:r>
    </w:p>
    <w:p w14:paraId="0B682EC4" w14:textId="77777777" w:rsidR="00DB282F" w:rsidRPr="00F50FA6" w:rsidRDefault="00DA1E73" w:rsidP="004745DF">
      <w:pPr>
        <w:pStyle w:val="lrerbrdskrift"/>
        <w:rPr>
          <w:w w:val="95"/>
          <w:sz w:val="22"/>
          <w:szCs w:val="22"/>
        </w:rPr>
      </w:pPr>
      <w:r w:rsidRPr="00F50FA6">
        <w:rPr>
          <w:b/>
          <w:bCs/>
          <w:w w:val="95"/>
          <w:sz w:val="22"/>
          <w:szCs w:val="22"/>
        </w:rPr>
        <w:t>SNAKK s. 40</w:t>
      </w:r>
      <w:r w:rsidRPr="00F50FA6">
        <w:rPr>
          <w:w w:val="95"/>
          <w:sz w:val="22"/>
          <w:szCs w:val="22"/>
        </w:rPr>
        <w:t xml:space="preserve"> kan brukes til å konfrontere en vanlig misforståelse, nemlig at kilo er det samme som kilogram. Mamma ber strengt tatt om 2000 poteter!</w:t>
      </w:r>
    </w:p>
    <w:p w14:paraId="36D6DE56" w14:textId="77777777" w:rsidR="005A339E" w:rsidRPr="00F50FA6" w:rsidRDefault="005A339E" w:rsidP="005A339E">
      <w:pPr>
        <w:pStyle w:val="Brdtekst"/>
        <w:spacing w:line="276" w:lineRule="auto"/>
        <w:rPr>
          <w:sz w:val="22"/>
          <w:szCs w:val="22"/>
        </w:rPr>
      </w:pPr>
      <w:r w:rsidRPr="00F50FA6">
        <w:rPr>
          <w:b/>
          <w:bCs/>
          <w:sz w:val="22"/>
          <w:szCs w:val="22"/>
        </w:rPr>
        <w:t xml:space="preserve">SNAKK </w:t>
      </w:r>
      <w:r w:rsidRPr="00F50FA6">
        <w:rPr>
          <w:sz w:val="22"/>
          <w:szCs w:val="22"/>
        </w:rPr>
        <w:t xml:space="preserve">s. 61 er skrevet med tanke på å rydde opp i noe overraskende mange elever lurer på, selv i 1T. For mange elever kan det kanskje være enklest å starte med et konkret eksempel med tall? (For eksempel </w:t>
      </w:r>
      <w:r w:rsidRPr="00F50FA6">
        <w:rPr>
          <w:noProof/>
          <w:position w:val="-6"/>
          <w:sz w:val="22"/>
          <w:szCs w:val="22"/>
        </w:rPr>
        <w:object w:dxaOrig="580" w:dyaOrig="260" w14:anchorId="7F0B3D35">
          <v:shape id="_x0000_i1030" type="#_x0000_t75" style="width:28.5pt;height:13.5pt" o:ole="">
            <v:imagedata r:id="rId18" o:title=""/>
          </v:shape>
          <o:OLEObject Type="Embed" ProgID="Equation.DSMT4" ShapeID="_x0000_i1030" DrawAspect="Content" ObjectID="_1685948920" r:id="rId19"/>
        </w:object>
      </w:r>
      <w:r w:rsidRPr="00F50FA6">
        <w:rPr>
          <w:sz w:val="22"/>
          <w:szCs w:val="22"/>
        </w:rPr>
        <w:t>).</w:t>
      </w:r>
    </w:p>
    <w:p w14:paraId="6C1C4781" w14:textId="77777777" w:rsidR="005A339E" w:rsidRPr="00F50FA6" w:rsidRDefault="005A339E" w:rsidP="005A339E">
      <w:pPr>
        <w:pStyle w:val="Brdtekst"/>
        <w:spacing w:line="276" w:lineRule="auto"/>
        <w:rPr>
          <w:sz w:val="22"/>
          <w:szCs w:val="22"/>
        </w:rPr>
      </w:pPr>
      <w:r w:rsidRPr="00F50FA6">
        <w:rPr>
          <w:b/>
          <w:bCs/>
          <w:sz w:val="22"/>
          <w:szCs w:val="22"/>
        </w:rPr>
        <w:t>UTFORSK</w:t>
      </w:r>
      <w:r w:rsidRPr="00F50FA6">
        <w:rPr>
          <w:sz w:val="22"/>
          <w:szCs w:val="22"/>
        </w:rPr>
        <w:t xml:space="preserve"> s. 61 utfordrer elevene til å oversette tekst til algebraiske uttrykk. Her får de også et praktisk eksempel som kan gi forklaring på nytten av arbeidet med bokstavuttrykk. I tillegg blir de også utfordret i programmering.</w:t>
      </w:r>
    </w:p>
    <w:p w14:paraId="13F01DE5" w14:textId="77777777" w:rsidR="005A339E" w:rsidRPr="00F50FA6" w:rsidRDefault="005A339E" w:rsidP="005A339E">
      <w:pPr>
        <w:pStyle w:val="lrerbrdskrift"/>
        <w:rPr>
          <w:sz w:val="22"/>
          <w:szCs w:val="22"/>
        </w:rPr>
      </w:pPr>
      <w:r w:rsidRPr="00F50FA6">
        <w:rPr>
          <w:b/>
          <w:bCs/>
          <w:sz w:val="22"/>
          <w:szCs w:val="22"/>
        </w:rPr>
        <w:t>UTFORSK</w:t>
      </w:r>
      <w:r w:rsidRPr="00F50FA6">
        <w:rPr>
          <w:sz w:val="22"/>
          <w:szCs w:val="22"/>
        </w:rPr>
        <w:t xml:space="preserve"> s. 62 gir elevene et geometrisk bevis for parentesreglene de blir presentert for i kapittelet. Her er det rom for å diskutere med elevene om dette beviser reglene generelt for alle </w:t>
      </w:r>
      <w:r w:rsidRPr="00F50FA6">
        <w:rPr>
          <w:i/>
          <w:iCs/>
          <w:sz w:val="22"/>
          <w:szCs w:val="22"/>
        </w:rPr>
        <w:t>a</w:t>
      </w:r>
      <w:r w:rsidRPr="00F50FA6">
        <w:rPr>
          <w:sz w:val="22"/>
          <w:szCs w:val="22"/>
        </w:rPr>
        <w:t xml:space="preserve">, </w:t>
      </w:r>
      <w:r w:rsidRPr="00F50FA6">
        <w:rPr>
          <w:i/>
          <w:iCs/>
          <w:sz w:val="22"/>
          <w:szCs w:val="22"/>
        </w:rPr>
        <w:t>b</w:t>
      </w:r>
      <w:r w:rsidRPr="00F50FA6">
        <w:rPr>
          <w:sz w:val="22"/>
          <w:szCs w:val="22"/>
        </w:rPr>
        <w:t xml:space="preserve"> og </w:t>
      </w:r>
      <w:r w:rsidRPr="00F50FA6">
        <w:rPr>
          <w:i/>
          <w:iCs/>
          <w:sz w:val="22"/>
          <w:szCs w:val="22"/>
        </w:rPr>
        <w:t>c</w:t>
      </w:r>
      <w:r w:rsidRPr="00F50FA6">
        <w:rPr>
          <w:sz w:val="22"/>
          <w:szCs w:val="22"/>
        </w:rPr>
        <w:t xml:space="preserve"> eller om vi har gjort noen antagelser (positive tall).</w:t>
      </w:r>
    </w:p>
    <w:p w14:paraId="7DB7A1BF" w14:textId="77777777" w:rsidR="005A339E" w:rsidRPr="00F50FA6" w:rsidRDefault="005A339E" w:rsidP="005A339E">
      <w:pPr>
        <w:pStyle w:val="Brdtekst"/>
        <w:spacing w:line="276" w:lineRule="auto"/>
        <w:rPr>
          <w:sz w:val="22"/>
          <w:szCs w:val="22"/>
        </w:rPr>
      </w:pPr>
      <w:r w:rsidRPr="00F50FA6">
        <w:rPr>
          <w:b/>
          <w:bCs/>
          <w:sz w:val="22"/>
          <w:szCs w:val="22"/>
        </w:rPr>
        <w:t>SNAKK</w:t>
      </w:r>
      <w:r w:rsidRPr="00F50FA6">
        <w:rPr>
          <w:sz w:val="22"/>
          <w:szCs w:val="22"/>
        </w:rPr>
        <w:t xml:space="preserve"> s. 64 lar elevene øve seg i presist matematisk språk. Her er det også mulighet for diskusjon rundt hvorfor vi kaller setningene kvadratsetningene.</w:t>
      </w:r>
    </w:p>
    <w:p w14:paraId="08C50823" w14:textId="77777777" w:rsidR="005A339E" w:rsidRPr="00F50FA6" w:rsidRDefault="005A339E" w:rsidP="005A339E">
      <w:pPr>
        <w:pStyle w:val="Brdtekst"/>
        <w:spacing w:line="276" w:lineRule="auto"/>
        <w:rPr>
          <w:sz w:val="22"/>
          <w:szCs w:val="22"/>
        </w:rPr>
      </w:pPr>
      <w:r w:rsidRPr="00F50FA6">
        <w:rPr>
          <w:b/>
          <w:bCs/>
          <w:sz w:val="22"/>
          <w:szCs w:val="22"/>
        </w:rPr>
        <w:t xml:space="preserve">UTFORSK </w:t>
      </w:r>
      <w:r w:rsidRPr="00F50FA6">
        <w:rPr>
          <w:sz w:val="22"/>
          <w:szCs w:val="22"/>
        </w:rPr>
        <w:t>s. 66 tar for seg geometriske bevis for konjugatsetningen. Elevene får øvelse i å sette seg inn i andres strategier og framgangsmåter, og blir bevisste på at det er ofte flere «veier til mål». Kjerneelementet «Utforskning og problemløsning» presiserer at elevene skal bruke tid på strategier og framgangsmåter, ikke bare løsningene. Oppgaven kan løses praktisk med papir og saks for en variasjon i undervisningen og differensiering.</w:t>
      </w:r>
    </w:p>
    <w:p w14:paraId="09D5E1FD" w14:textId="77777777" w:rsidR="005A339E" w:rsidRPr="00F50FA6" w:rsidRDefault="005A339E" w:rsidP="005A339E">
      <w:pPr>
        <w:pStyle w:val="lrerbrdskrift"/>
        <w:rPr>
          <w:sz w:val="22"/>
          <w:szCs w:val="22"/>
        </w:rPr>
      </w:pPr>
      <w:r w:rsidRPr="00F50FA6">
        <w:rPr>
          <w:b/>
          <w:bCs/>
          <w:sz w:val="22"/>
          <w:szCs w:val="22"/>
        </w:rPr>
        <w:t>UTFORSK</w:t>
      </w:r>
      <w:r w:rsidRPr="00F50FA6">
        <w:rPr>
          <w:sz w:val="22"/>
          <w:szCs w:val="22"/>
        </w:rPr>
        <w:t xml:space="preserve"> s. 67 lar elevene utforske binomialformelen. Som en del av dybdelæringen må elevene her se sammenhengen mellom stoffet i de ulike kapitlene i boka. Oppgaven har en naturlig progresjon fra enkel inntasting i CAS, til å se mønstre og til slutt bruke det elevene har oppdaget til å regne ut uttrykket (</w:t>
      </w:r>
      <w:r w:rsidRPr="00F50FA6">
        <w:rPr>
          <w:i/>
          <w:iCs/>
          <w:sz w:val="22"/>
          <w:szCs w:val="22"/>
        </w:rPr>
        <w:t>x</w:t>
      </w:r>
      <w:r w:rsidRPr="00F50FA6">
        <w:rPr>
          <w:sz w:val="22"/>
          <w:szCs w:val="22"/>
        </w:rPr>
        <w:t> – 2)</w:t>
      </w:r>
      <w:r w:rsidRPr="00F50FA6">
        <w:rPr>
          <w:sz w:val="22"/>
          <w:szCs w:val="22"/>
          <w:vertAlign w:val="superscript"/>
        </w:rPr>
        <w:t>4</w:t>
      </w:r>
      <w:r w:rsidRPr="00F50FA6">
        <w:rPr>
          <w:sz w:val="22"/>
          <w:szCs w:val="22"/>
        </w:rPr>
        <w:t xml:space="preserve"> (ved å bruke (</w:t>
      </w:r>
      <w:r w:rsidRPr="00F50FA6">
        <w:rPr>
          <w:i/>
          <w:iCs/>
          <w:sz w:val="22"/>
          <w:szCs w:val="22"/>
        </w:rPr>
        <w:t>x</w:t>
      </w:r>
      <w:r w:rsidRPr="00F50FA6">
        <w:rPr>
          <w:sz w:val="22"/>
          <w:szCs w:val="22"/>
        </w:rPr>
        <w:t> + (–2))</w:t>
      </w:r>
      <w:r w:rsidRPr="00F50FA6">
        <w:rPr>
          <w:sz w:val="22"/>
          <w:szCs w:val="22"/>
          <w:vertAlign w:val="superscript"/>
        </w:rPr>
        <w:t>4</w:t>
      </w:r>
      <w:r w:rsidRPr="00F50FA6">
        <w:rPr>
          <w:sz w:val="22"/>
          <w:szCs w:val="22"/>
        </w:rPr>
        <w:t>).</w:t>
      </w:r>
    </w:p>
    <w:p w14:paraId="6D4B4E05" w14:textId="77777777" w:rsidR="005A339E" w:rsidRPr="00F50FA6" w:rsidRDefault="005A339E" w:rsidP="005A339E">
      <w:pPr>
        <w:pStyle w:val="Brdtekst"/>
        <w:spacing w:line="276" w:lineRule="auto"/>
        <w:rPr>
          <w:sz w:val="22"/>
          <w:szCs w:val="22"/>
        </w:rPr>
      </w:pPr>
      <w:r w:rsidRPr="00F50FA6">
        <w:rPr>
          <w:b/>
          <w:bCs/>
          <w:sz w:val="22"/>
          <w:szCs w:val="22"/>
        </w:rPr>
        <w:t>SNAKK</w:t>
      </w:r>
      <w:r w:rsidRPr="00F50FA6">
        <w:rPr>
          <w:sz w:val="22"/>
          <w:szCs w:val="22"/>
        </w:rPr>
        <w:t xml:space="preserve"> s. 74 er ment for å hjelpe elevene med å forstå at (</w:t>
      </w:r>
      <w:r w:rsidRPr="00F50FA6">
        <w:rPr>
          <w:i/>
          <w:iCs/>
          <w:sz w:val="22"/>
          <w:szCs w:val="22"/>
        </w:rPr>
        <w:t>a</w:t>
      </w:r>
      <w:r w:rsidRPr="00F50FA6">
        <w:rPr>
          <w:sz w:val="22"/>
          <w:szCs w:val="22"/>
        </w:rPr>
        <w:t> – </w:t>
      </w:r>
      <w:r w:rsidRPr="00F50FA6">
        <w:rPr>
          <w:i/>
          <w:iCs/>
          <w:sz w:val="22"/>
          <w:szCs w:val="22"/>
        </w:rPr>
        <w:t>b</w:t>
      </w:r>
      <w:r w:rsidRPr="00F50FA6">
        <w:rPr>
          <w:sz w:val="22"/>
          <w:szCs w:val="22"/>
        </w:rPr>
        <w:t>)</w:t>
      </w:r>
      <w:r w:rsidRPr="00F50FA6">
        <w:rPr>
          <w:sz w:val="22"/>
          <w:szCs w:val="22"/>
          <w:vertAlign w:val="superscript"/>
        </w:rPr>
        <w:t>2</w:t>
      </w:r>
      <w:r w:rsidRPr="00F50FA6">
        <w:rPr>
          <w:sz w:val="22"/>
          <w:szCs w:val="22"/>
        </w:rPr>
        <w:t xml:space="preserve"> er det samme som (</w:t>
      </w:r>
      <w:r w:rsidRPr="00F50FA6">
        <w:rPr>
          <w:i/>
          <w:iCs/>
          <w:sz w:val="22"/>
          <w:szCs w:val="22"/>
        </w:rPr>
        <w:t>b</w:t>
      </w:r>
      <w:r w:rsidRPr="00F50FA6">
        <w:rPr>
          <w:sz w:val="22"/>
          <w:szCs w:val="22"/>
        </w:rPr>
        <w:t> – </w:t>
      </w:r>
      <w:r w:rsidRPr="00F50FA6">
        <w:rPr>
          <w:i/>
          <w:iCs/>
          <w:sz w:val="22"/>
          <w:szCs w:val="22"/>
        </w:rPr>
        <w:t>a</w:t>
      </w:r>
      <w:r w:rsidRPr="00F50FA6">
        <w:rPr>
          <w:sz w:val="22"/>
          <w:szCs w:val="22"/>
        </w:rPr>
        <w:t>)</w:t>
      </w:r>
      <w:r w:rsidRPr="00F50FA6">
        <w:rPr>
          <w:sz w:val="22"/>
          <w:szCs w:val="22"/>
          <w:vertAlign w:val="superscript"/>
        </w:rPr>
        <w:t>2</w:t>
      </w:r>
      <w:r w:rsidRPr="00F50FA6">
        <w:rPr>
          <w:sz w:val="22"/>
          <w:szCs w:val="22"/>
        </w:rPr>
        <w:t>. Dette vil de kunne få bruk for i blant annet faktorisering og forkorting av brøker.</w:t>
      </w:r>
    </w:p>
    <w:p w14:paraId="7CFD0EF9" w14:textId="77777777" w:rsidR="005A339E" w:rsidRPr="00F50FA6" w:rsidRDefault="005A339E" w:rsidP="005A339E">
      <w:pPr>
        <w:pStyle w:val="Brdtekst"/>
        <w:spacing w:line="276" w:lineRule="auto"/>
        <w:rPr>
          <w:sz w:val="22"/>
          <w:szCs w:val="22"/>
        </w:rPr>
      </w:pPr>
      <w:r w:rsidRPr="00F50FA6">
        <w:rPr>
          <w:b/>
          <w:bCs/>
          <w:sz w:val="22"/>
          <w:szCs w:val="22"/>
        </w:rPr>
        <w:t>UTFORSK</w:t>
      </w:r>
      <w:r w:rsidRPr="00F50FA6">
        <w:rPr>
          <w:sz w:val="22"/>
          <w:szCs w:val="22"/>
        </w:rPr>
        <w:t xml:space="preserve"> s. 76 er igjen et geometrisk bevis som kan øke forståelsen for manipuleringen av det algebraiske uttrykket. Elevene får også mer trening i å sette seg inn i og forklare andres framgangsmåter. Oppgaven åpner for en praktisk tilnærming med papir og saks. Som en utvidelse av UTFORSK-en kan elevene lage ulike oppgaver til hverandre som de løser praktisk.</w:t>
      </w:r>
    </w:p>
    <w:p w14:paraId="13345BB9" w14:textId="77777777" w:rsidR="005A339E" w:rsidRPr="00F50FA6" w:rsidRDefault="005A339E" w:rsidP="005A339E">
      <w:pPr>
        <w:pStyle w:val="lrerbrdskrift"/>
        <w:rPr>
          <w:sz w:val="22"/>
          <w:szCs w:val="22"/>
        </w:rPr>
      </w:pPr>
      <w:r w:rsidRPr="00F50FA6">
        <w:rPr>
          <w:b/>
          <w:bCs/>
          <w:sz w:val="22"/>
          <w:szCs w:val="22"/>
        </w:rPr>
        <w:t>SNAKK</w:t>
      </w:r>
      <w:r w:rsidRPr="00F50FA6">
        <w:rPr>
          <w:sz w:val="22"/>
          <w:szCs w:val="22"/>
        </w:rPr>
        <w:t xml:space="preserve"> s. 76 skal gi elevene en huskeregel for framgangsmåten i fullstendig kvadrat-metoden.</w:t>
      </w:r>
    </w:p>
    <w:p w14:paraId="5AAF8606" w14:textId="77777777" w:rsidR="005A339E" w:rsidRPr="00F50FA6" w:rsidRDefault="005A339E" w:rsidP="005A339E">
      <w:pPr>
        <w:pStyle w:val="Brdtekst"/>
        <w:spacing w:line="276" w:lineRule="auto"/>
        <w:rPr>
          <w:sz w:val="22"/>
          <w:szCs w:val="22"/>
        </w:rPr>
      </w:pPr>
      <w:r w:rsidRPr="00F50FA6">
        <w:rPr>
          <w:b/>
          <w:bCs/>
          <w:sz w:val="22"/>
          <w:szCs w:val="22"/>
        </w:rPr>
        <w:t>UTFORSK</w:t>
      </w:r>
      <w:r w:rsidRPr="00F50FA6">
        <w:rPr>
          <w:sz w:val="22"/>
          <w:szCs w:val="22"/>
        </w:rPr>
        <w:t xml:space="preserve"> s. 79 skal gi elevene forståelse at slike triks ikke er «magi». Noen vil nok trenge et hint om å utvide brøkene.</w:t>
      </w:r>
    </w:p>
    <w:p w14:paraId="1AB56867" w14:textId="77777777" w:rsidR="005A339E" w:rsidRPr="00F50FA6" w:rsidRDefault="005A339E" w:rsidP="005A339E">
      <w:pPr>
        <w:pStyle w:val="Brdtekst"/>
        <w:spacing w:line="276" w:lineRule="auto"/>
        <w:rPr>
          <w:sz w:val="22"/>
          <w:szCs w:val="22"/>
        </w:rPr>
      </w:pPr>
      <w:r w:rsidRPr="00F50FA6">
        <w:rPr>
          <w:b/>
          <w:bCs/>
          <w:sz w:val="22"/>
          <w:szCs w:val="22"/>
        </w:rPr>
        <w:t>SNAKK</w:t>
      </w:r>
      <w:r w:rsidRPr="00F50FA6">
        <w:rPr>
          <w:sz w:val="22"/>
          <w:szCs w:val="22"/>
        </w:rPr>
        <w:t xml:space="preserve"> s. 80 er lagt inn for å få elevene bevisste på at </w:t>
      </w:r>
      <w:r w:rsidRPr="00F50FA6">
        <w:rPr>
          <w:noProof/>
          <w:position w:val="-20"/>
          <w:sz w:val="22"/>
          <w:szCs w:val="22"/>
        </w:rPr>
        <w:object w:dxaOrig="520" w:dyaOrig="540" w14:anchorId="6D382684">
          <v:shape id="_x0000_i1031" type="#_x0000_t75" style="width:25.5pt;height:27pt" o:ole="">
            <v:imagedata r:id="rId20" o:title=""/>
          </v:shape>
          <o:OLEObject Type="Embed" ProgID="Equation.DSMT4" ShapeID="_x0000_i1031" DrawAspect="Content" ObjectID="_1685948921" r:id="rId21"/>
        </w:object>
      </w:r>
      <w:r w:rsidRPr="00F50FA6">
        <w:rPr>
          <w:sz w:val="22"/>
          <w:szCs w:val="22"/>
        </w:rPr>
        <w:t xml:space="preserve"> ikke er lik </w:t>
      </w:r>
      <w:r w:rsidRPr="00F50FA6">
        <w:rPr>
          <w:noProof/>
          <w:position w:val="-20"/>
          <w:sz w:val="22"/>
          <w:szCs w:val="22"/>
        </w:rPr>
        <w:object w:dxaOrig="220" w:dyaOrig="520" w14:anchorId="1E2A975B">
          <v:shape id="_x0000_i1032" type="#_x0000_t75" style="width:10.5pt;height:25.5pt" o:ole="">
            <v:imagedata r:id="rId22" o:title=""/>
          </v:shape>
          <o:OLEObject Type="Embed" ProgID="Equation.DSMT4" ShapeID="_x0000_i1032" DrawAspect="Content" ObjectID="_1685948922" r:id="rId23"/>
        </w:object>
      </w:r>
      <w:r w:rsidRPr="00F50FA6">
        <w:rPr>
          <w:sz w:val="22"/>
          <w:szCs w:val="22"/>
        </w:rPr>
        <w:t xml:space="preserve"> generelt. Dette er en misoppfatning som forekommer blant mange elever. Det er også mulighet for fine diskusjoner rundt når dette faktisk stemmer.</w:t>
      </w:r>
    </w:p>
    <w:p w14:paraId="3C72F130" w14:textId="77777777" w:rsidR="005A339E" w:rsidRPr="00F50FA6" w:rsidRDefault="005A339E" w:rsidP="005A339E">
      <w:pPr>
        <w:pStyle w:val="Brdtekst"/>
        <w:spacing w:line="276" w:lineRule="auto"/>
        <w:rPr>
          <w:sz w:val="22"/>
          <w:szCs w:val="22"/>
        </w:rPr>
      </w:pPr>
      <w:r w:rsidRPr="00F50FA6">
        <w:rPr>
          <w:b/>
          <w:bCs/>
          <w:sz w:val="22"/>
          <w:szCs w:val="22"/>
        </w:rPr>
        <w:t>UTFORSK</w:t>
      </w:r>
      <w:r w:rsidRPr="00F50FA6">
        <w:rPr>
          <w:sz w:val="22"/>
          <w:szCs w:val="22"/>
        </w:rPr>
        <w:t xml:space="preserve"> s. 84 har til hensikt å forklare multiplikasjon av brøker. Den gir også elevene mulighet til å sette seg inn i andres framgangsmåter, og komme med praktiske eksempler.</w:t>
      </w:r>
    </w:p>
    <w:p w14:paraId="209B9A01" w14:textId="77777777" w:rsidR="005A339E" w:rsidRPr="00F50FA6" w:rsidRDefault="005A339E" w:rsidP="005A339E">
      <w:pPr>
        <w:pStyle w:val="Brdtekst"/>
        <w:spacing w:line="276" w:lineRule="auto"/>
        <w:rPr>
          <w:sz w:val="22"/>
          <w:szCs w:val="22"/>
        </w:rPr>
      </w:pPr>
      <w:r w:rsidRPr="00F50FA6">
        <w:rPr>
          <w:b/>
          <w:bCs/>
          <w:sz w:val="22"/>
          <w:szCs w:val="22"/>
        </w:rPr>
        <w:t>SNAKK</w:t>
      </w:r>
      <w:r w:rsidRPr="00F50FA6">
        <w:rPr>
          <w:sz w:val="22"/>
          <w:szCs w:val="22"/>
        </w:rPr>
        <w:t xml:space="preserve"> s. 85 gjør elevene oppmerksomme på «faren» ved bruk av blandede tall. </w:t>
      </w:r>
    </w:p>
    <w:p w14:paraId="0C6FCA7E" w14:textId="77777777" w:rsidR="005A339E" w:rsidRPr="00F50FA6" w:rsidRDefault="005A339E" w:rsidP="005A339E">
      <w:pPr>
        <w:pStyle w:val="lrerbrdskrift"/>
        <w:rPr>
          <w:sz w:val="22"/>
          <w:szCs w:val="22"/>
        </w:rPr>
      </w:pPr>
      <w:r w:rsidRPr="00F50FA6">
        <w:rPr>
          <w:b/>
          <w:bCs/>
          <w:sz w:val="22"/>
          <w:szCs w:val="22"/>
        </w:rPr>
        <w:t>SNAKK s. 112</w:t>
      </w:r>
      <w:r w:rsidRPr="00F50FA6">
        <w:rPr>
          <w:sz w:val="22"/>
          <w:szCs w:val="22"/>
        </w:rPr>
        <w:t xml:space="preserve"> er sentral med tanke på å forstå at det kun er én regel som gjelder for likninger: vi gjør det samme på begge sider av likhetstegnet. </w:t>
      </w:r>
    </w:p>
    <w:p w14:paraId="37B80B1B" w14:textId="2B702539" w:rsidR="005A339E" w:rsidRPr="00F50FA6" w:rsidRDefault="007170B3" w:rsidP="005A339E">
      <w:pPr>
        <w:pStyle w:val="Brdtekst"/>
        <w:rPr>
          <w:w w:val="95"/>
          <w:sz w:val="22"/>
          <w:szCs w:val="22"/>
        </w:rPr>
      </w:pPr>
      <w:r>
        <w:rPr>
          <w:noProof/>
          <w:sz w:val="22"/>
          <w:szCs w:val="22"/>
        </w:rPr>
        <w:drawing>
          <wp:anchor distT="0" distB="0" distL="443484" distR="443357" simplePos="0" relativeHeight="251657728" behindDoc="1" locked="0" layoutInCell="1" allowOverlap="1" wp14:anchorId="62FD4C35" wp14:editId="1E3D298F">
            <wp:simplePos x="0" y="0"/>
            <wp:positionH relativeFrom="margin">
              <wp:posOffset>8027289</wp:posOffset>
            </wp:positionH>
            <wp:positionV relativeFrom="paragraph">
              <wp:posOffset>264795</wp:posOffset>
            </wp:positionV>
            <wp:extent cx="1329309" cy="1952625"/>
            <wp:effectExtent l="361950" t="0" r="347345" b="0"/>
            <wp:wrapTight wrapText="bothSides">
              <wp:wrapPolygon edited="0">
                <wp:start x="-5882" y="2950"/>
                <wp:lineTo x="-5882" y="18544"/>
                <wp:lineTo x="27245" y="18544"/>
                <wp:lineTo x="27245" y="2950"/>
                <wp:lineTo x="-5882" y="2950"/>
              </wp:wrapPolygon>
            </wp:wrapTight>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4" cstate="print"/>
                    <a:stretch>
                      <a:fillRect/>
                    </a:stretch>
                  </pic:blipFill>
                  <pic:spPr>
                    <a:xfrm>
                      <a:off x="0" y="0"/>
                      <a:ext cx="1329055" cy="1952625"/>
                    </a:xfrm>
                    <a:prstGeom prst="rect">
                      <a:avLst/>
                    </a:prstGeom>
                    <a:scene3d>
                      <a:camera prst="orthographicFront">
                        <a:rot lat="0" lon="0" rev="5400000"/>
                      </a:camera>
                      <a:lightRig rig="threePt" dir="t"/>
                    </a:scene3d>
                  </pic:spPr>
                </pic:pic>
              </a:graphicData>
            </a:graphic>
            <wp14:sizeRelH relativeFrom="margin">
              <wp14:pctWidth>0</wp14:pctWidth>
            </wp14:sizeRelH>
            <wp14:sizeRelV relativeFrom="margin">
              <wp14:pctHeight>0</wp14:pctHeight>
            </wp14:sizeRelV>
          </wp:anchor>
        </w:drawing>
      </w:r>
      <w:r w:rsidR="005A339E" w:rsidRPr="00F50FA6">
        <w:rPr>
          <w:b/>
          <w:bCs/>
          <w:w w:val="95"/>
          <w:sz w:val="22"/>
          <w:szCs w:val="22"/>
        </w:rPr>
        <w:t xml:space="preserve">UTFORSK </w:t>
      </w:r>
      <w:r w:rsidR="005A339E" w:rsidRPr="00B129E9">
        <w:rPr>
          <w:w w:val="95"/>
          <w:sz w:val="22"/>
          <w:szCs w:val="22"/>
        </w:rPr>
        <w:t>s.121</w:t>
      </w:r>
      <w:r w:rsidR="005A339E" w:rsidRPr="00F50FA6">
        <w:rPr>
          <w:w w:val="95"/>
          <w:sz w:val="22"/>
          <w:szCs w:val="22"/>
        </w:rPr>
        <w:t xml:space="preserve"> er en fin introduksjon som forhåpentligvis bidrar til å motivere for en algebraisk løsning. Læreplanen sier spesielt at elvene skal utforske strategier for å løse likninger, og her får de nettopp gjøre det. Elevene blir introdusert for slike figurserier i kapittel 2, og de fleste elevene vil kunne klare å utforske seg fram til at løsningen på likningen er 5 fordi 7</w:t>
      </w:r>
      <w:r w:rsidR="005A339E" w:rsidRPr="00F50FA6">
        <w:rPr>
          <w:w w:val="95"/>
          <w:sz w:val="22"/>
          <w:szCs w:val="22"/>
          <w:vertAlign w:val="superscript"/>
        </w:rPr>
        <w:t xml:space="preserve">2 </w:t>
      </w:r>
      <w:r w:rsidR="005A339E" w:rsidRPr="00F50FA6">
        <w:rPr>
          <w:w w:val="95"/>
          <w:sz w:val="22"/>
          <w:szCs w:val="22"/>
        </w:rPr>
        <w:t xml:space="preserve">= 49, og 5 + 2 = 7. </w:t>
      </w:r>
    </w:p>
    <w:p w14:paraId="2A8EE1A7" w14:textId="77777777" w:rsidR="005A339E" w:rsidRPr="00F50FA6" w:rsidRDefault="005A339E" w:rsidP="005A339E">
      <w:pPr>
        <w:pStyle w:val="Brdtekst"/>
        <w:rPr>
          <w:w w:val="95"/>
          <w:sz w:val="22"/>
          <w:szCs w:val="22"/>
        </w:rPr>
      </w:pPr>
      <w:r w:rsidRPr="00F50FA6">
        <w:rPr>
          <w:w w:val="95"/>
          <w:sz w:val="22"/>
          <w:szCs w:val="22"/>
        </w:rPr>
        <w:t xml:space="preserve">På spørsmålet om det er mulig å finne hele løsningsmengden med den babylonske metoden, vil trolig noen elever svare ja, og andre nei. Det innbyr til samtale i klassen. Én elev vil kunne si at lengden </w:t>
      </w:r>
      <w:r w:rsidRPr="00F50FA6">
        <w:rPr>
          <w:i/>
          <w:iCs/>
          <w:w w:val="95"/>
          <w:sz w:val="22"/>
          <w:szCs w:val="22"/>
        </w:rPr>
        <w:t>x</w:t>
      </w:r>
      <w:r w:rsidRPr="00F50FA6">
        <w:rPr>
          <w:w w:val="95"/>
          <w:sz w:val="22"/>
          <w:szCs w:val="22"/>
        </w:rPr>
        <w:t xml:space="preserve"> ikke kan være en negativ størrelse, en annen at </w:t>
      </w:r>
      <w:r w:rsidRPr="00F50FA6">
        <w:rPr>
          <w:position w:val="-8"/>
          <w:sz w:val="22"/>
          <w:szCs w:val="22"/>
        </w:rPr>
        <w:object w:dxaOrig="1140" w:dyaOrig="320" w14:anchorId="2A617867">
          <v:shape id="_x0000_i1033" type="#_x0000_t75" style="width:55.5pt;height:15.5pt" o:ole="">
            <v:imagedata r:id="rId25" o:title=""/>
          </v:shape>
          <o:OLEObject Type="Embed" ProgID="Equation.DSMT4" ShapeID="_x0000_i1033" DrawAspect="Content" ObjectID="_1685948923" r:id="rId26"/>
        </w:object>
      </w:r>
      <w:r w:rsidRPr="00F50FA6">
        <w:rPr>
          <w:w w:val="95"/>
          <w:sz w:val="22"/>
          <w:szCs w:val="22"/>
        </w:rPr>
        <w:t xml:space="preserve">, og at vi derfor kan sette </w:t>
      </w:r>
      <w:r w:rsidRPr="00F50FA6">
        <w:rPr>
          <w:i/>
          <w:iCs/>
          <w:w w:val="95"/>
          <w:sz w:val="22"/>
          <w:szCs w:val="22"/>
        </w:rPr>
        <w:t>x</w:t>
      </w:r>
      <w:r w:rsidRPr="00F50FA6">
        <w:rPr>
          <w:w w:val="95"/>
          <w:sz w:val="22"/>
          <w:szCs w:val="22"/>
        </w:rPr>
        <w:t xml:space="preserve"> + 2 = </w:t>
      </w:r>
      <w:r w:rsidR="00D72B32">
        <w:rPr>
          <w:w w:val="95"/>
          <w:sz w:val="22"/>
          <w:szCs w:val="22"/>
        </w:rPr>
        <w:t>–</w:t>
      </w:r>
      <w:r w:rsidRPr="00F50FA6">
        <w:rPr>
          <w:w w:val="95"/>
          <w:sz w:val="22"/>
          <w:szCs w:val="22"/>
        </w:rPr>
        <w:t xml:space="preserve">7, som gir </w:t>
      </w:r>
      <w:r w:rsidRPr="00F50FA6">
        <w:rPr>
          <w:i/>
          <w:iCs/>
          <w:w w:val="95"/>
          <w:sz w:val="22"/>
          <w:szCs w:val="22"/>
        </w:rPr>
        <w:t>x</w:t>
      </w:r>
      <w:r w:rsidRPr="00F50FA6">
        <w:rPr>
          <w:w w:val="95"/>
          <w:sz w:val="22"/>
          <w:szCs w:val="22"/>
        </w:rPr>
        <w:t xml:space="preserve"> = </w:t>
      </w:r>
      <w:r w:rsidR="00D72B32">
        <w:rPr>
          <w:w w:val="95"/>
          <w:sz w:val="22"/>
          <w:szCs w:val="22"/>
        </w:rPr>
        <w:t>–</w:t>
      </w:r>
      <w:r w:rsidRPr="00F50FA6">
        <w:rPr>
          <w:w w:val="95"/>
          <w:sz w:val="22"/>
          <w:szCs w:val="22"/>
        </w:rPr>
        <w:t xml:space="preserve">9. </w:t>
      </w:r>
      <w:r w:rsidRPr="00F50FA6">
        <w:rPr>
          <w:w w:val="95"/>
          <w:sz w:val="22"/>
          <w:szCs w:val="22"/>
        </w:rPr>
        <w:br/>
        <w:t>Vi kan vel gi begge rett?</w:t>
      </w:r>
      <w:r w:rsidRPr="00F50FA6">
        <w:rPr>
          <w:sz w:val="22"/>
          <w:szCs w:val="22"/>
        </w:rPr>
        <w:t xml:space="preserve"> </w:t>
      </w:r>
    </w:p>
    <w:p w14:paraId="46738B26" w14:textId="77777777" w:rsidR="005A339E" w:rsidRPr="00F50FA6" w:rsidRDefault="005A339E" w:rsidP="005A339E">
      <w:pPr>
        <w:pStyle w:val="Brdtekst"/>
        <w:rPr>
          <w:w w:val="95"/>
          <w:sz w:val="22"/>
          <w:szCs w:val="22"/>
        </w:rPr>
      </w:pPr>
      <w:r w:rsidRPr="00F50FA6">
        <w:rPr>
          <w:w w:val="95"/>
          <w:sz w:val="22"/>
          <w:szCs w:val="22"/>
        </w:rPr>
        <w:t xml:space="preserve">Hvorfor kan ikke </w:t>
      </w:r>
      <w:r w:rsidRPr="00F50FA6">
        <w:rPr>
          <w:position w:val="-6"/>
          <w:sz w:val="22"/>
          <w:szCs w:val="22"/>
        </w:rPr>
        <w:object w:dxaOrig="1160" w:dyaOrig="300" w14:anchorId="7854D783">
          <v:shape id="_x0000_i1034" type="#_x0000_t75" style="width:56.5pt;height:14.5pt" o:ole="">
            <v:imagedata r:id="rId27" o:title=""/>
          </v:shape>
          <o:OLEObject Type="Embed" ProgID="Equation.DSMT4" ShapeID="_x0000_i1034" DrawAspect="Content" ObjectID="_1685948924" r:id="rId28"/>
        </w:object>
      </w:r>
      <w:r w:rsidRPr="00F50FA6">
        <w:rPr>
          <w:w w:val="95"/>
          <w:sz w:val="22"/>
          <w:szCs w:val="22"/>
        </w:rPr>
        <w:t>løses som i eksemplet ovenfor? Elevene vil fort se at det er fordi 2</w:t>
      </w:r>
      <w:r w:rsidRPr="00F50FA6">
        <w:rPr>
          <w:i/>
          <w:iCs/>
          <w:w w:val="95"/>
          <w:sz w:val="22"/>
          <w:szCs w:val="22"/>
        </w:rPr>
        <w:t>x</w:t>
      </w:r>
      <w:r w:rsidRPr="00F50FA6">
        <w:rPr>
          <w:w w:val="95"/>
          <w:sz w:val="22"/>
          <w:szCs w:val="22"/>
        </w:rPr>
        <w:t xml:space="preserve"> skal trekkes fra </w:t>
      </w:r>
      <w:r w:rsidRPr="00F50FA6">
        <w:rPr>
          <w:i/>
          <w:iCs/>
          <w:w w:val="95"/>
          <w:sz w:val="22"/>
          <w:szCs w:val="22"/>
        </w:rPr>
        <w:t>x</w:t>
      </w:r>
      <w:r w:rsidRPr="00F50FA6">
        <w:rPr>
          <w:w w:val="95"/>
          <w:sz w:val="22"/>
          <w:szCs w:val="22"/>
          <w:vertAlign w:val="superscript"/>
        </w:rPr>
        <w:t>2</w:t>
      </w:r>
      <w:r w:rsidRPr="00F50FA6">
        <w:rPr>
          <w:w w:val="95"/>
          <w:sz w:val="22"/>
          <w:szCs w:val="22"/>
        </w:rPr>
        <w:t xml:space="preserve"> og ikke legges til.</w:t>
      </w:r>
      <w:r w:rsidRPr="00F50FA6">
        <w:rPr>
          <w:i/>
          <w:iCs/>
          <w:w w:val="95"/>
          <w:sz w:val="22"/>
          <w:szCs w:val="22"/>
        </w:rPr>
        <w:t xml:space="preserve"> </w:t>
      </w:r>
      <w:r w:rsidRPr="00F50FA6">
        <w:rPr>
          <w:w w:val="95"/>
          <w:sz w:val="22"/>
          <w:szCs w:val="22"/>
        </w:rPr>
        <w:t xml:space="preserve">Det kan være vanskelige å tegne en egnet figurserie i dette tilfellet, men noen elever klarer det fint. Hvis ikke er alternativet papir og saks! </w:t>
      </w:r>
    </w:p>
    <w:p w14:paraId="59AE1595" w14:textId="77777777" w:rsidR="005A339E" w:rsidRPr="00F50FA6" w:rsidRDefault="005A339E" w:rsidP="005A339E">
      <w:pPr>
        <w:pStyle w:val="Brdtekst"/>
        <w:rPr>
          <w:sz w:val="22"/>
          <w:szCs w:val="22"/>
        </w:rPr>
      </w:pPr>
      <w:r w:rsidRPr="00F50FA6">
        <w:rPr>
          <w:sz w:val="22"/>
          <w:szCs w:val="22"/>
        </w:rPr>
        <w:t xml:space="preserve">Vi fortsetter via likningen </w:t>
      </w:r>
      <w:r w:rsidRPr="00F50FA6">
        <w:rPr>
          <w:i/>
          <w:iCs/>
          <w:sz w:val="22"/>
          <w:szCs w:val="22"/>
        </w:rPr>
        <w:t>x</w:t>
      </w:r>
      <w:r w:rsidRPr="00F50FA6">
        <w:rPr>
          <w:sz w:val="22"/>
          <w:szCs w:val="22"/>
          <w:vertAlign w:val="superscript"/>
        </w:rPr>
        <w:t>2</w:t>
      </w:r>
      <w:r w:rsidRPr="00F50FA6">
        <w:rPr>
          <w:sz w:val="22"/>
          <w:szCs w:val="22"/>
        </w:rPr>
        <w:t xml:space="preserve"> = </w:t>
      </w:r>
      <w:r w:rsidRPr="00F50FA6">
        <w:rPr>
          <w:i/>
          <w:iCs/>
          <w:sz w:val="22"/>
          <w:szCs w:val="22"/>
        </w:rPr>
        <w:t>k</w:t>
      </w:r>
      <w:r w:rsidRPr="00F50FA6">
        <w:rPr>
          <w:sz w:val="22"/>
          <w:szCs w:val="22"/>
        </w:rPr>
        <w:t xml:space="preserve"> for å etablere de tre tilfellene ved løsning av andregradslikninger:</w:t>
      </w:r>
    </w:p>
    <w:p w14:paraId="067EDABC" w14:textId="77777777" w:rsidR="005A339E" w:rsidRPr="00F50FA6" w:rsidRDefault="005A339E" w:rsidP="005A339E">
      <w:pPr>
        <w:pStyle w:val="Brdtekst"/>
        <w:rPr>
          <w:sz w:val="22"/>
          <w:szCs w:val="22"/>
        </w:rPr>
      </w:pPr>
      <w:r w:rsidRPr="00F50FA6">
        <w:rPr>
          <w:sz w:val="22"/>
          <w:szCs w:val="22"/>
        </w:rPr>
        <w:t>-to reelle løsninger</w:t>
      </w:r>
      <w:r w:rsidRPr="00F50FA6">
        <w:rPr>
          <w:sz w:val="22"/>
          <w:szCs w:val="22"/>
        </w:rPr>
        <w:br/>
        <w:t>-én reell løsning</w:t>
      </w:r>
      <w:r w:rsidRPr="00F50FA6">
        <w:rPr>
          <w:sz w:val="22"/>
          <w:szCs w:val="22"/>
        </w:rPr>
        <w:br/>
        <w:t>-ingen løsninger (men to komplekse)</w:t>
      </w:r>
    </w:p>
    <w:p w14:paraId="4B9A1D76" w14:textId="77777777" w:rsidR="005A339E" w:rsidRPr="00F50FA6" w:rsidRDefault="005A339E" w:rsidP="005A339E">
      <w:pPr>
        <w:pStyle w:val="Brdtekst"/>
        <w:rPr>
          <w:sz w:val="22"/>
          <w:szCs w:val="22"/>
        </w:rPr>
      </w:pPr>
      <w:r w:rsidRPr="00F50FA6">
        <w:rPr>
          <w:sz w:val="22"/>
          <w:szCs w:val="22"/>
        </w:rPr>
        <w:t>Vi bærer nå frukter av å ha introdusert absoluttverdi i kapittel 1, og kan bruke notasjonen</w:t>
      </w:r>
      <w:r w:rsidRPr="00F50FA6">
        <w:rPr>
          <w:position w:val="-6"/>
          <w:sz w:val="22"/>
          <w:szCs w:val="22"/>
        </w:rPr>
        <w:object w:dxaOrig="1140" w:dyaOrig="340" w14:anchorId="69DCC375">
          <v:shape id="_x0000_i1035" type="#_x0000_t75" style="width:55.5pt;height:16.5pt" o:ole="">
            <v:imagedata r:id="rId29" o:title=""/>
          </v:shape>
          <o:OLEObject Type="Embed" ProgID="Equation.DSMT4" ShapeID="_x0000_i1035" DrawAspect="Content" ObjectID="_1685948925" r:id="rId30"/>
        </w:object>
      </w:r>
      <w:r w:rsidRPr="00F50FA6">
        <w:rPr>
          <w:sz w:val="22"/>
          <w:szCs w:val="22"/>
        </w:rPr>
        <w:t xml:space="preserve">som mange har med seg fra ungdomsskolen. Denne har vi tidligere styrt unna da den let fører til misoppfatninger om kvadratrøtter. Det kan likevel være lurt å gjøre elevene spesielt oppmerksomme på merknaden på s. 116. </w:t>
      </w:r>
    </w:p>
    <w:p w14:paraId="7269166D" w14:textId="77777777" w:rsidR="005A339E" w:rsidRPr="00F50FA6" w:rsidRDefault="005A339E" w:rsidP="005A339E">
      <w:pPr>
        <w:pStyle w:val="Brdtekst"/>
        <w:rPr>
          <w:sz w:val="22"/>
          <w:szCs w:val="22"/>
        </w:rPr>
      </w:pPr>
      <w:r w:rsidRPr="00F50FA6">
        <w:rPr>
          <w:b/>
          <w:bCs/>
          <w:sz w:val="22"/>
          <w:szCs w:val="22"/>
        </w:rPr>
        <w:t>UTFORSK s. 123</w:t>
      </w:r>
      <w:r w:rsidRPr="00F50FA6">
        <w:rPr>
          <w:sz w:val="22"/>
          <w:szCs w:val="22"/>
        </w:rPr>
        <w:t xml:space="preserve"> leder elevene mot utledningen av </w:t>
      </w:r>
      <w:r w:rsidRPr="00F50FA6">
        <w:rPr>
          <w:i/>
          <w:iCs/>
          <w:sz w:val="22"/>
          <w:szCs w:val="22"/>
        </w:rPr>
        <w:t>abc</w:t>
      </w:r>
      <w:r w:rsidRPr="00F50FA6">
        <w:rPr>
          <w:sz w:val="22"/>
          <w:szCs w:val="22"/>
        </w:rPr>
        <w:t xml:space="preserve">-formelen. Hvis elevene lærer å løse likninger med fullstendige kvadrater er veien kort til å faktisk forstå at </w:t>
      </w:r>
      <w:r w:rsidRPr="00F50FA6">
        <w:rPr>
          <w:i/>
          <w:iCs/>
          <w:sz w:val="22"/>
          <w:szCs w:val="22"/>
        </w:rPr>
        <w:t>abc</w:t>
      </w:r>
      <w:r w:rsidRPr="00F50FA6">
        <w:rPr>
          <w:sz w:val="22"/>
          <w:szCs w:val="22"/>
        </w:rPr>
        <w:t xml:space="preserve">-formelen ikke er ren magi! </w:t>
      </w:r>
    </w:p>
    <w:p w14:paraId="448E3647" w14:textId="77777777" w:rsidR="005A339E" w:rsidRPr="00F50FA6" w:rsidRDefault="005A339E" w:rsidP="005A339E">
      <w:pPr>
        <w:pStyle w:val="Brdtekst"/>
        <w:rPr>
          <w:sz w:val="22"/>
          <w:szCs w:val="22"/>
        </w:rPr>
      </w:pPr>
      <w:r w:rsidRPr="00F50FA6">
        <w:rPr>
          <w:b/>
          <w:bCs/>
          <w:sz w:val="22"/>
          <w:szCs w:val="22"/>
        </w:rPr>
        <w:t>SNAKK s. 127</w:t>
      </w:r>
      <w:r w:rsidRPr="00F50FA6">
        <w:rPr>
          <w:sz w:val="22"/>
          <w:szCs w:val="22"/>
        </w:rPr>
        <w:t xml:space="preserve"> gir elevene en påminnelse om at brøker ikke er definert når nevneren er lik null. Forhåpentligvis oppdager elevene at likningen likevel har en løsning </w:t>
      </w:r>
      <w:r w:rsidRPr="00F50FA6">
        <w:rPr>
          <w:position w:val="-24"/>
          <w:sz w:val="22"/>
          <w:szCs w:val="22"/>
        </w:rPr>
        <w:object w:dxaOrig="940" w:dyaOrig="580" w14:anchorId="55435DE8">
          <v:shape id="_x0000_i1036" type="#_x0000_t75" style="width:45.5pt;height:28pt" o:ole="">
            <v:imagedata r:id="rId31" o:title=""/>
          </v:shape>
          <o:OLEObject Type="Embed" ProgID="Equation.DSMT4" ShapeID="_x0000_i1036" DrawAspect="Content" ObjectID="_1685948926" r:id="rId32"/>
        </w:object>
      </w:r>
      <w:r w:rsidRPr="00F50FA6">
        <w:rPr>
          <w:sz w:val="22"/>
          <w:szCs w:val="22"/>
        </w:rPr>
        <w:t>, ettersom den i så tilfelle er en redusert til en førstegradslikning.</w:t>
      </w:r>
    </w:p>
    <w:p w14:paraId="1EC5242D" w14:textId="77777777" w:rsidR="005A339E" w:rsidRPr="00F50FA6" w:rsidRDefault="005A339E" w:rsidP="005A339E">
      <w:pPr>
        <w:pStyle w:val="Brdtekst"/>
        <w:rPr>
          <w:sz w:val="22"/>
          <w:szCs w:val="22"/>
        </w:rPr>
      </w:pPr>
      <w:r w:rsidRPr="00F50FA6">
        <w:rPr>
          <w:b/>
          <w:bCs/>
          <w:sz w:val="22"/>
          <w:szCs w:val="22"/>
        </w:rPr>
        <w:t>SNAKK s.129</w:t>
      </w:r>
      <w:r w:rsidRPr="00F50FA6">
        <w:rPr>
          <w:sz w:val="22"/>
          <w:szCs w:val="22"/>
        </w:rPr>
        <w:t xml:space="preserve"> kan være krevende for noen elever, men å forstå diskriminantens betydning for antall løsninger, er sentral hvis elevene etterpå skal programmere </w:t>
      </w:r>
      <w:r w:rsidRPr="00F50FA6">
        <w:rPr>
          <w:i/>
          <w:iCs/>
          <w:sz w:val="22"/>
          <w:szCs w:val="22"/>
        </w:rPr>
        <w:t>abc</w:t>
      </w:r>
      <w:r w:rsidRPr="00F50FA6">
        <w:rPr>
          <w:sz w:val="22"/>
          <w:szCs w:val="22"/>
        </w:rPr>
        <w:t>-formelen.  Det siste delspørsmålet om Hermod viser et fint «triks» som gjøre løsningen enklere når det blir store tall.</w:t>
      </w:r>
    </w:p>
    <w:p w14:paraId="0C0998C9" w14:textId="77777777" w:rsidR="005A339E" w:rsidRPr="00F50FA6" w:rsidRDefault="005A339E" w:rsidP="005A339E">
      <w:pPr>
        <w:pStyle w:val="Brdtekst"/>
        <w:rPr>
          <w:sz w:val="22"/>
          <w:szCs w:val="22"/>
        </w:rPr>
      </w:pPr>
      <w:r w:rsidRPr="00F50FA6">
        <w:rPr>
          <w:b/>
          <w:bCs/>
          <w:sz w:val="22"/>
          <w:szCs w:val="22"/>
        </w:rPr>
        <w:t>UTFORSK s. 1</w:t>
      </w:r>
      <w:r w:rsidR="00F50FA6" w:rsidRPr="00F50FA6">
        <w:rPr>
          <w:b/>
          <w:bCs/>
          <w:sz w:val="22"/>
          <w:szCs w:val="22"/>
        </w:rPr>
        <w:t>40</w:t>
      </w:r>
      <w:r w:rsidRPr="00F50FA6">
        <w:rPr>
          <w:sz w:val="22"/>
          <w:szCs w:val="22"/>
        </w:rPr>
        <w:t xml:space="preserve"> er en morsom øvelse og fin innledning som repeterer faktorisering fra kapittel 2, og leder mot nullpunktfaktorisering.</w:t>
      </w:r>
    </w:p>
    <w:p w14:paraId="6737009A" w14:textId="77777777" w:rsidR="005A339E" w:rsidRDefault="005A339E" w:rsidP="005A339E">
      <w:pPr>
        <w:pStyle w:val="Brdtekst"/>
        <w:rPr>
          <w:sz w:val="22"/>
          <w:szCs w:val="22"/>
        </w:rPr>
      </w:pPr>
      <w:r w:rsidRPr="00F50FA6">
        <w:rPr>
          <w:b/>
          <w:bCs/>
          <w:sz w:val="22"/>
          <w:szCs w:val="22"/>
        </w:rPr>
        <w:t>UTFORSK s.1</w:t>
      </w:r>
      <w:r w:rsidR="00F50FA6" w:rsidRPr="00F50FA6">
        <w:rPr>
          <w:b/>
          <w:bCs/>
          <w:sz w:val="22"/>
          <w:szCs w:val="22"/>
        </w:rPr>
        <w:t>43</w:t>
      </w:r>
      <w:r w:rsidRPr="00F50FA6">
        <w:rPr>
          <w:sz w:val="22"/>
          <w:szCs w:val="22"/>
        </w:rPr>
        <w:t xml:space="preserve"> er en enklere variant av Vitaes setning. Mange elever liker å faktorisere på denne måten, og dette kan også være en vei til løsning av andregradslikninger med heltallige løsninger.</w:t>
      </w:r>
    </w:p>
    <w:p w14:paraId="441F0CE1" w14:textId="77777777" w:rsidR="00DD774D" w:rsidRPr="00444756" w:rsidRDefault="00DD774D" w:rsidP="00DD774D">
      <w:pPr>
        <w:pStyle w:val="Brdtekst"/>
        <w:rPr>
          <w:sz w:val="22"/>
          <w:szCs w:val="22"/>
        </w:rPr>
      </w:pPr>
      <w:r w:rsidRPr="00444756">
        <w:rPr>
          <w:b/>
          <w:bCs/>
          <w:sz w:val="22"/>
          <w:szCs w:val="22"/>
        </w:rPr>
        <w:t>SNAKK s. 178</w:t>
      </w:r>
      <w:r w:rsidRPr="00444756">
        <w:rPr>
          <w:sz w:val="22"/>
          <w:szCs w:val="22"/>
        </w:rPr>
        <w:t xml:space="preserve"> fokuserer på hvordan vi bør tenke når vi velger å bruke innsettingsmetoden.</w:t>
      </w:r>
    </w:p>
    <w:p w14:paraId="763DF405" w14:textId="77777777" w:rsidR="00DD774D" w:rsidRPr="00444756" w:rsidRDefault="00DD774D" w:rsidP="00DD774D">
      <w:pPr>
        <w:pStyle w:val="Brdtekst"/>
        <w:rPr>
          <w:sz w:val="22"/>
          <w:szCs w:val="22"/>
        </w:rPr>
      </w:pPr>
      <w:r w:rsidRPr="00444756">
        <w:rPr>
          <w:b/>
          <w:bCs/>
          <w:sz w:val="22"/>
          <w:szCs w:val="22"/>
        </w:rPr>
        <w:t>SNAKK s. 180</w:t>
      </w:r>
      <w:r w:rsidRPr="00444756">
        <w:rPr>
          <w:sz w:val="22"/>
          <w:szCs w:val="22"/>
        </w:rPr>
        <w:t xml:space="preserve"> fokuserer på hvordan vi tenker når vi velger å addisjonsmetoden. Det er ikke sikkert at elevene ser noen «ulemper» med innsettingsmetoden, men eksemplet kan brukes til å diskutere når kan det være naturlig å velge addisjonsmetoden og når kan det være naturlig å velge innsettingsmetoden.</w:t>
      </w:r>
    </w:p>
    <w:p w14:paraId="41C74D51" w14:textId="77777777" w:rsidR="00DD774D" w:rsidRPr="00444756" w:rsidRDefault="00DD774D" w:rsidP="00DD774D">
      <w:pPr>
        <w:pStyle w:val="Brdtekst"/>
        <w:rPr>
          <w:sz w:val="22"/>
          <w:szCs w:val="22"/>
        </w:rPr>
      </w:pPr>
      <w:r w:rsidRPr="00444756">
        <w:rPr>
          <w:sz w:val="22"/>
          <w:szCs w:val="22"/>
        </w:rPr>
        <w:t>Når vi løser et likningssystem med CAS, kan det være lurt å presisere at vi skriver inn likningene slik de står. Se eksempel 4 på s. 181.</w:t>
      </w:r>
    </w:p>
    <w:p w14:paraId="15EDECAD" w14:textId="77777777" w:rsidR="00DD774D" w:rsidRPr="00444756" w:rsidRDefault="00DD774D" w:rsidP="00DD774D">
      <w:pPr>
        <w:pStyle w:val="Brdtekst"/>
        <w:rPr>
          <w:sz w:val="22"/>
          <w:szCs w:val="22"/>
        </w:rPr>
      </w:pPr>
      <w:r w:rsidRPr="00444756">
        <w:rPr>
          <w:b/>
          <w:bCs/>
          <w:sz w:val="22"/>
          <w:szCs w:val="22"/>
        </w:rPr>
        <w:t>UTFORSK s. 182</w:t>
      </w:r>
      <w:r w:rsidRPr="00444756">
        <w:rPr>
          <w:sz w:val="22"/>
          <w:szCs w:val="22"/>
        </w:rPr>
        <w:t xml:space="preserve"> fokuserer på når har et likningssystem én løsning, når har det to løsninger og når har det uendelig mange løsninger. Oppgave 5.10 følger opp dette.</w:t>
      </w:r>
    </w:p>
    <w:p w14:paraId="639D70ED" w14:textId="77777777" w:rsidR="00DD774D" w:rsidRPr="00444756" w:rsidRDefault="00DD774D" w:rsidP="00DD774D">
      <w:pPr>
        <w:pStyle w:val="Brdtekst"/>
        <w:rPr>
          <w:sz w:val="22"/>
          <w:szCs w:val="22"/>
        </w:rPr>
      </w:pPr>
      <w:r w:rsidRPr="00444756">
        <w:rPr>
          <w:sz w:val="22"/>
          <w:szCs w:val="22"/>
        </w:rPr>
        <w:t>På kapittelforsiden er Ada Lovelace omtalt. I oppgave 5.11 skal elevene utlede løsningsformlene til Ada Lovelace, og i oppgave 5.12 skal løsningsformlene programmeres og brukes.</w:t>
      </w:r>
    </w:p>
    <w:p w14:paraId="2A022A43" w14:textId="77777777" w:rsidR="00DD774D" w:rsidRPr="00444756" w:rsidRDefault="00DD774D" w:rsidP="00DD774D">
      <w:pPr>
        <w:pStyle w:val="Brdtekst"/>
        <w:rPr>
          <w:sz w:val="22"/>
          <w:szCs w:val="22"/>
        </w:rPr>
      </w:pPr>
      <w:r w:rsidRPr="00444756">
        <w:rPr>
          <w:b/>
          <w:bCs/>
          <w:sz w:val="22"/>
          <w:szCs w:val="22"/>
        </w:rPr>
        <w:t xml:space="preserve">SNAKK s. 190 </w:t>
      </w:r>
      <w:r w:rsidRPr="00444756">
        <w:rPr>
          <w:sz w:val="22"/>
          <w:szCs w:val="22"/>
        </w:rPr>
        <w:t>følger opp løsningen av eksempel 8. Kan vi bruke addisjonsmetoden til å løse likningssystemet, og hvordan kan vi ev. gjøre det?</w:t>
      </w:r>
    </w:p>
    <w:p w14:paraId="301C10FA" w14:textId="77777777" w:rsidR="00DD774D" w:rsidRPr="00444756" w:rsidRDefault="00DD774D" w:rsidP="00DD774D">
      <w:pPr>
        <w:pStyle w:val="Brdtekst"/>
        <w:rPr>
          <w:sz w:val="22"/>
          <w:szCs w:val="22"/>
        </w:rPr>
      </w:pPr>
      <w:r w:rsidRPr="00444756">
        <w:rPr>
          <w:b/>
          <w:bCs/>
          <w:sz w:val="22"/>
          <w:szCs w:val="22"/>
        </w:rPr>
        <w:t>UTFORSK s. 191</w:t>
      </w:r>
      <w:r w:rsidRPr="00444756">
        <w:rPr>
          <w:sz w:val="22"/>
          <w:szCs w:val="22"/>
        </w:rPr>
        <w:t xml:space="preserve"> løses kanskje greiest ved bruk av glider.</w:t>
      </w:r>
    </w:p>
    <w:p w14:paraId="3FC408FB" w14:textId="77777777" w:rsidR="00DD774D" w:rsidRPr="00444756" w:rsidRDefault="00DD774D" w:rsidP="00DD774D">
      <w:pPr>
        <w:pStyle w:val="Brdtekst"/>
        <w:rPr>
          <w:sz w:val="22"/>
          <w:szCs w:val="22"/>
        </w:rPr>
      </w:pPr>
      <w:r w:rsidRPr="00444756">
        <w:rPr>
          <w:b/>
          <w:bCs/>
          <w:sz w:val="22"/>
          <w:szCs w:val="22"/>
        </w:rPr>
        <w:t xml:space="preserve">SNAKK s. 194 </w:t>
      </w:r>
      <w:r w:rsidRPr="00444756">
        <w:rPr>
          <w:sz w:val="22"/>
          <w:szCs w:val="22"/>
        </w:rPr>
        <w:t>fokuserer på bruken av en figur til å løse en ulikhet, og en naturlig oppfølging er oppgave 5.42.</w:t>
      </w:r>
    </w:p>
    <w:p w14:paraId="5E996DEF" w14:textId="77777777" w:rsidR="00DD774D" w:rsidRPr="00444756" w:rsidRDefault="00DD774D" w:rsidP="00DD774D">
      <w:pPr>
        <w:pStyle w:val="Brdtekst"/>
        <w:rPr>
          <w:sz w:val="22"/>
          <w:szCs w:val="22"/>
        </w:rPr>
      </w:pPr>
      <w:r w:rsidRPr="00444756">
        <w:rPr>
          <w:b/>
          <w:bCs/>
          <w:sz w:val="22"/>
          <w:szCs w:val="22"/>
        </w:rPr>
        <w:t>SNAKK s. 251</w:t>
      </w:r>
      <w:r w:rsidRPr="00444756">
        <w:rPr>
          <w:sz w:val="22"/>
          <w:szCs w:val="22"/>
        </w:rPr>
        <w:t xml:space="preserve"> lar elevene bruke det de kan om lineære funksjoner til å lage fortegnslinje for et lineært uttrykk.</w:t>
      </w:r>
    </w:p>
    <w:p w14:paraId="3F1B411E" w14:textId="77777777" w:rsidR="00DD774D" w:rsidRPr="00444756" w:rsidRDefault="00DD774D" w:rsidP="00DD774D">
      <w:pPr>
        <w:pStyle w:val="Brdtekst"/>
        <w:rPr>
          <w:sz w:val="22"/>
          <w:szCs w:val="22"/>
        </w:rPr>
      </w:pPr>
      <w:r w:rsidRPr="00444756">
        <w:rPr>
          <w:b/>
          <w:bCs/>
          <w:sz w:val="22"/>
          <w:szCs w:val="22"/>
        </w:rPr>
        <w:t>SNAKK øverst s. 200</w:t>
      </w:r>
      <w:r w:rsidRPr="00444756">
        <w:rPr>
          <w:sz w:val="22"/>
          <w:szCs w:val="22"/>
        </w:rPr>
        <w:t xml:space="preserve"> lar elevene bruke det de kan om grafen til en andregradsfunksjon til å løse en andregradsulikhet uten å tegne fortegnskjema.</w:t>
      </w:r>
    </w:p>
    <w:p w14:paraId="139DE6D4" w14:textId="77777777" w:rsidR="00DD774D" w:rsidRPr="00444756" w:rsidRDefault="00DD774D" w:rsidP="00DD774D">
      <w:pPr>
        <w:pStyle w:val="Brdtekst"/>
        <w:rPr>
          <w:sz w:val="22"/>
          <w:szCs w:val="22"/>
        </w:rPr>
      </w:pPr>
      <w:r w:rsidRPr="00444756">
        <w:rPr>
          <w:b/>
          <w:bCs/>
          <w:sz w:val="22"/>
          <w:szCs w:val="22"/>
        </w:rPr>
        <w:t>SNAKK nederst s. 200</w:t>
      </w:r>
      <w:r w:rsidRPr="00444756">
        <w:rPr>
          <w:sz w:val="22"/>
          <w:szCs w:val="22"/>
        </w:rPr>
        <w:t xml:space="preserve"> lar elevene finne og forklare hva som er feil i løsningen av en ulikhet.</w:t>
      </w:r>
      <w:r w:rsidRPr="00444756">
        <w:rPr>
          <w:sz w:val="22"/>
          <w:szCs w:val="22"/>
        </w:rPr>
        <w:br/>
        <w:t>Det jo alltid litt «skummelt» å skrive noe som er feil i en lærebok, så her er det viktig å stoppe opp og sikre seg at alle forstår hvor feilen ligger.</w:t>
      </w:r>
    </w:p>
    <w:p w14:paraId="2BAD1F12" w14:textId="77777777" w:rsidR="00DD774D" w:rsidRPr="00F50FA6" w:rsidRDefault="00DD774D" w:rsidP="00DD774D">
      <w:pPr>
        <w:pStyle w:val="Brdtekst"/>
        <w:rPr>
          <w:sz w:val="22"/>
          <w:szCs w:val="22"/>
        </w:rPr>
      </w:pPr>
    </w:p>
    <w:sectPr w:rsidR="00DD774D" w:rsidRPr="00F50FA6" w:rsidSect="000A30E7">
      <w:headerReference w:type="even" r:id="rId33"/>
      <w:headerReference w:type="default" r:id="rId34"/>
      <w:footerReference w:type="even" r:id="rId35"/>
      <w:footerReference w:type="default" r:id="rId36"/>
      <w:headerReference w:type="first" r:id="rId37"/>
      <w:footerReference w:type="first" r:id="rId38"/>
      <w:pgSz w:w="16838" w:h="11906" w:orient="landscape"/>
      <w:pgMar w:top="1134" w:right="1361"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CC85" w14:textId="77777777" w:rsidR="00DD4B25" w:rsidRDefault="00DD4B25">
      <w:r>
        <w:separator/>
      </w:r>
    </w:p>
  </w:endnote>
  <w:endnote w:type="continuationSeparator" w:id="0">
    <w:p w14:paraId="03992E26" w14:textId="77777777" w:rsidR="00DD4B25" w:rsidRDefault="00DD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A3FE" w14:textId="77777777" w:rsidR="00BD5541" w:rsidRDefault="00BD55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41F5" w14:textId="77777777" w:rsidR="00D275DA" w:rsidRDefault="00D275DA" w:rsidP="00D275DA">
    <w:pPr>
      <w:pStyle w:val="Bunntekst"/>
      <w:tabs>
        <w:tab w:val="clear" w:pos="4536"/>
        <w:tab w:val="clear" w:pos="9072"/>
        <w:tab w:val="left" w:pos="2685"/>
      </w:tabs>
    </w:pPr>
  </w:p>
  <w:tbl>
    <w:tblPr>
      <w:tblW w:w="0" w:type="auto"/>
      <w:tblBorders>
        <w:top w:val="single" w:sz="4" w:space="0" w:color="auto"/>
      </w:tblBorders>
      <w:tblLook w:val="04A0" w:firstRow="1" w:lastRow="0" w:firstColumn="1" w:lastColumn="0" w:noHBand="0" w:noVBand="1"/>
    </w:tblPr>
    <w:tblGrid>
      <w:gridCol w:w="3115"/>
      <w:gridCol w:w="3115"/>
      <w:gridCol w:w="3115"/>
    </w:tblGrid>
    <w:tr w:rsidR="00D275DA" w14:paraId="16C8AF7A" w14:textId="77777777" w:rsidTr="0069039F">
      <w:tc>
        <w:tcPr>
          <w:tcW w:w="3115" w:type="dxa"/>
          <w:shd w:val="clear" w:color="auto" w:fill="auto"/>
          <w:tcMar>
            <w:top w:w="113" w:type="dxa"/>
            <w:left w:w="0" w:type="dxa"/>
            <w:right w:w="0" w:type="dxa"/>
          </w:tcMar>
          <w:vAlign w:val="center"/>
        </w:tcPr>
        <w:p w14:paraId="302144FF" w14:textId="4A04ADAF" w:rsidR="00D275DA" w:rsidRDefault="007170B3" w:rsidP="00D275DA">
          <w:r>
            <w:rPr>
              <w:noProof/>
            </w:rPr>
            <w:drawing>
              <wp:inline distT="0" distB="0" distL="0" distR="0" wp14:anchorId="1C1FC60D" wp14:editId="6B30CBBB">
                <wp:extent cx="990600" cy="295275"/>
                <wp:effectExtent l="0" t="0" r="0" b="0"/>
                <wp:docPr id="14" name="Bilde 6"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Et bilde som inneholder objekt, tastatur&#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tc>
      <w:tc>
        <w:tcPr>
          <w:tcW w:w="3115" w:type="dxa"/>
          <w:shd w:val="clear" w:color="auto" w:fill="auto"/>
          <w:tcMar>
            <w:top w:w="113" w:type="dxa"/>
            <w:left w:w="0" w:type="dxa"/>
            <w:right w:w="0" w:type="dxa"/>
          </w:tcMar>
          <w:vAlign w:val="center"/>
        </w:tcPr>
        <w:p w14:paraId="0760C12F" w14:textId="77777777" w:rsidR="00D275DA" w:rsidRPr="0069039F" w:rsidRDefault="00D275DA" w:rsidP="0069039F">
          <w:pPr>
            <w:jc w:val="center"/>
            <w:rPr>
              <w:rFonts w:ascii="Calibri" w:hAnsi="Calibri" w:cs="Calibri"/>
            </w:rPr>
          </w:pPr>
          <w:r w:rsidRPr="0069039F">
            <w:rPr>
              <w:rFonts w:ascii="Calibri" w:hAnsi="Calibri" w:cs="Calibri"/>
            </w:rPr>
            <w:t>Aunivers.no</w:t>
          </w:r>
        </w:p>
      </w:tc>
      <w:tc>
        <w:tcPr>
          <w:tcW w:w="3115" w:type="dxa"/>
          <w:shd w:val="clear" w:color="auto" w:fill="auto"/>
          <w:tcMar>
            <w:top w:w="113" w:type="dxa"/>
            <w:left w:w="0" w:type="dxa"/>
            <w:right w:w="0" w:type="dxa"/>
          </w:tcMar>
          <w:vAlign w:val="center"/>
        </w:tcPr>
        <w:p w14:paraId="25DFD3AF" w14:textId="77777777" w:rsidR="00D275DA" w:rsidRPr="0069039F" w:rsidRDefault="00D275DA" w:rsidP="0069039F">
          <w:pPr>
            <w:jc w:val="right"/>
            <w:rPr>
              <w:rFonts w:ascii="Calibri" w:hAnsi="Calibri" w:cs="Calibri"/>
            </w:rPr>
          </w:pPr>
          <w:r w:rsidRPr="0069039F">
            <w:rPr>
              <w:rFonts w:ascii="Calibri" w:hAnsi="Calibri" w:cs="Calibri"/>
            </w:rPr>
            <w:t xml:space="preserve">Side </w:t>
          </w:r>
          <w:r w:rsidRPr="0069039F">
            <w:rPr>
              <w:rFonts w:ascii="Calibri" w:hAnsi="Calibri" w:cs="Calibri"/>
            </w:rPr>
            <w:fldChar w:fldCharType="begin"/>
          </w:r>
          <w:r w:rsidRPr="0069039F">
            <w:rPr>
              <w:rFonts w:ascii="Calibri" w:hAnsi="Calibri" w:cs="Calibri"/>
            </w:rPr>
            <w:instrText xml:space="preserve"> PAGE </w:instrText>
          </w:r>
          <w:r w:rsidRPr="0069039F">
            <w:rPr>
              <w:rFonts w:ascii="Calibri" w:hAnsi="Calibri" w:cs="Calibri"/>
            </w:rPr>
            <w:fldChar w:fldCharType="separate"/>
          </w:r>
          <w:r w:rsidRPr="0069039F">
            <w:rPr>
              <w:rFonts w:ascii="Calibri" w:hAnsi="Calibri" w:cs="Calibri"/>
            </w:rPr>
            <w:t>1</w:t>
          </w:r>
          <w:r w:rsidRPr="0069039F">
            <w:rPr>
              <w:rFonts w:ascii="Calibri" w:hAnsi="Calibri" w:cs="Calibri"/>
            </w:rPr>
            <w:fldChar w:fldCharType="end"/>
          </w:r>
          <w:r w:rsidRPr="0069039F">
            <w:rPr>
              <w:rFonts w:ascii="Calibri" w:hAnsi="Calibri" w:cs="Calibri"/>
            </w:rPr>
            <w:t xml:space="preserve"> av </w:t>
          </w:r>
          <w:r w:rsidRPr="0069039F">
            <w:rPr>
              <w:rFonts w:ascii="Calibri" w:hAnsi="Calibri" w:cs="Calibri"/>
            </w:rPr>
            <w:fldChar w:fldCharType="begin"/>
          </w:r>
          <w:r w:rsidRPr="0069039F">
            <w:rPr>
              <w:rFonts w:ascii="Calibri" w:hAnsi="Calibri" w:cs="Calibri"/>
            </w:rPr>
            <w:instrText xml:space="preserve"> NUMPAGES </w:instrText>
          </w:r>
          <w:r w:rsidRPr="0069039F">
            <w:rPr>
              <w:rFonts w:ascii="Calibri" w:hAnsi="Calibri" w:cs="Calibri"/>
            </w:rPr>
            <w:fldChar w:fldCharType="separate"/>
          </w:r>
          <w:r w:rsidRPr="0069039F">
            <w:rPr>
              <w:rFonts w:ascii="Calibri" w:hAnsi="Calibri" w:cs="Calibri"/>
            </w:rPr>
            <w:t>1</w:t>
          </w:r>
          <w:r w:rsidRPr="0069039F">
            <w:rPr>
              <w:rFonts w:ascii="Calibri" w:hAnsi="Calibri" w:cs="Calibri"/>
            </w:rPr>
            <w:fldChar w:fldCharType="end"/>
          </w:r>
        </w:p>
      </w:tc>
    </w:tr>
  </w:tbl>
  <w:p w14:paraId="2C009910" w14:textId="77777777" w:rsidR="00D275DA" w:rsidRPr="00B51A6D" w:rsidRDefault="00D275DA" w:rsidP="00D275DA">
    <w:pPr>
      <w:pStyle w:val="Bunntekst"/>
      <w:rPr>
        <w:sz w:val="2"/>
        <w:szCs w:val="2"/>
      </w:rPr>
    </w:pPr>
  </w:p>
  <w:p w14:paraId="2DFCC811" w14:textId="77777777" w:rsidR="00047BA9" w:rsidRPr="00624645" w:rsidRDefault="00047BA9" w:rsidP="0062464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A0B6" w14:textId="77777777" w:rsidR="00BD5541" w:rsidRDefault="00BD55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EF52" w14:textId="77777777" w:rsidR="00DD4B25" w:rsidRDefault="00DD4B25">
      <w:r>
        <w:separator/>
      </w:r>
    </w:p>
  </w:footnote>
  <w:footnote w:type="continuationSeparator" w:id="0">
    <w:p w14:paraId="6A2BD2A2" w14:textId="77777777" w:rsidR="00DD4B25" w:rsidRDefault="00DD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FCD6" w14:textId="77777777" w:rsidR="00BD5541" w:rsidRDefault="00BD55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593A" w14:textId="4D900B6E" w:rsidR="00D275DA" w:rsidRPr="005E3087" w:rsidRDefault="007170B3" w:rsidP="00D275DA">
    <w:pPr>
      <w:pStyle w:val="Topptekst"/>
      <w:pBdr>
        <w:bottom w:val="single" w:sz="4" w:space="1" w:color="auto"/>
      </w:pBdr>
      <w:tabs>
        <w:tab w:val="clear" w:pos="4536"/>
        <w:tab w:val="clear" w:pos="9072"/>
        <w:tab w:val="right" w:pos="9639"/>
      </w:tabs>
      <w:spacing w:line="276" w:lineRule="auto"/>
      <w:ind w:right="142"/>
      <w:rPr>
        <w:rFonts w:ascii="Verdana" w:hAnsi="Verdana" w:cs="Arial"/>
      </w:rPr>
    </w:pPr>
    <w:bookmarkStart w:id="1" w:name="_Hlk20473975"/>
    <w:bookmarkStart w:id="2" w:name="_Hlk20473976"/>
    <w:r>
      <w:rPr>
        <w:rFonts w:ascii="Verdana" w:hAnsi="Verdana" w:cs="Arial"/>
        <w:noProof/>
      </w:rPr>
      <w:drawing>
        <wp:inline distT="0" distB="0" distL="0" distR="0" wp14:anchorId="31D038CC" wp14:editId="635BA32E">
          <wp:extent cx="3133725" cy="28575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285750"/>
                  </a:xfrm>
                  <a:prstGeom prst="rect">
                    <a:avLst/>
                  </a:prstGeom>
                  <a:noFill/>
                  <a:ln>
                    <a:noFill/>
                  </a:ln>
                </pic:spPr>
              </pic:pic>
            </a:graphicData>
          </a:graphic>
        </wp:inline>
      </w:drawing>
    </w:r>
    <w:r w:rsidR="00D275DA">
      <w:rPr>
        <w:rFonts w:ascii="Verdana" w:hAnsi="Verdana" w:cs="Arial"/>
      </w:rPr>
      <w:tab/>
    </w:r>
    <w:bookmarkEnd w:id="1"/>
    <w:bookmarkEnd w:id="2"/>
    <w:r w:rsidR="003D4681">
      <w:rPr>
        <w:rFonts w:ascii="Verdana" w:hAnsi="Verdana" w:cs="Arial"/>
      </w:rPr>
      <w:tab/>
    </w:r>
    <w:r w:rsidR="004F498B">
      <w:rPr>
        <w:rFonts w:ascii="Calibri" w:hAnsi="Calibri" w:cs="Calibri"/>
        <w:sz w:val="24"/>
        <w:szCs w:val="24"/>
      </w:rPr>
      <w:t>Teknologi- og industrifag</w:t>
    </w:r>
    <w:r w:rsidR="004F498B" w:rsidRPr="002747E0">
      <w:rPr>
        <w:rFonts w:ascii="Calibri" w:hAnsi="Calibri" w:cs="Calibri"/>
        <w:sz w:val="24"/>
        <w:szCs w:val="24"/>
      </w:rPr>
      <w:t xml:space="preserve"> </w:t>
    </w:r>
    <w:r w:rsidR="004F498B">
      <w:rPr>
        <w:rFonts w:ascii="Calibri" w:hAnsi="Calibri" w:cs="Calibri"/>
        <w:sz w:val="24"/>
        <w:szCs w:val="24"/>
      </w:rPr>
      <w:t>– 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ADFE" w14:textId="77777777" w:rsidR="00BD5541" w:rsidRDefault="00BD554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898"/>
    <w:multiLevelType w:val="hybridMultilevel"/>
    <w:tmpl w:val="D75A3D8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3A427E"/>
    <w:multiLevelType w:val="hybridMultilevel"/>
    <w:tmpl w:val="5CA225B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0678F0"/>
    <w:multiLevelType w:val="hybridMultilevel"/>
    <w:tmpl w:val="BB60C076"/>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15:restartNumberingAfterBreak="0">
    <w:nsid w:val="23177285"/>
    <w:multiLevelType w:val="hybridMultilevel"/>
    <w:tmpl w:val="418E6BA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831B2B"/>
    <w:multiLevelType w:val="hybridMultilevel"/>
    <w:tmpl w:val="0764E20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DB44BD"/>
    <w:multiLevelType w:val="hybridMultilevel"/>
    <w:tmpl w:val="0EF673F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2916D7"/>
    <w:multiLevelType w:val="hybridMultilevel"/>
    <w:tmpl w:val="47E8E4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C9B6485"/>
    <w:multiLevelType w:val="hybridMultilevel"/>
    <w:tmpl w:val="22E658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F85001"/>
    <w:multiLevelType w:val="hybridMultilevel"/>
    <w:tmpl w:val="3B4063C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8130B8"/>
    <w:multiLevelType w:val="hybridMultilevel"/>
    <w:tmpl w:val="0434A51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666068"/>
    <w:multiLevelType w:val="multilevel"/>
    <w:tmpl w:val="6DE2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B5160"/>
    <w:multiLevelType w:val="hybridMultilevel"/>
    <w:tmpl w:val="A38CDEF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1263D8"/>
    <w:multiLevelType w:val="multilevel"/>
    <w:tmpl w:val="1DF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03FF3"/>
    <w:multiLevelType w:val="hybridMultilevel"/>
    <w:tmpl w:val="C1C416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5716FD"/>
    <w:multiLevelType w:val="hybridMultilevel"/>
    <w:tmpl w:val="EF8A208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05CD6"/>
    <w:multiLevelType w:val="hybridMultilevel"/>
    <w:tmpl w:val="364E9B8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813794"/>
    <w:multiLevelType w:val="hybridMultilevel"/>
    <w:tmpl w:val="B7DAC6A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EB0C07"/>
    <w:multiLevelType w:val="multilevel"/>
    <w:tmpl w:val="3472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8"/>
  </w:num>
  <w:num w:numId="4">
    <w:abstractNumId w:val="14"/>
  </w:num>
  <w:num w:numId="5">
    <w:abstractNumId w:val="3"/>
  </w:num>
  <w:num w:numId="6">
    <w:abstractNumId w:val="15"/>
  </w:num>
  <w:num w:numId="7">
    <w:abstractNumId w:val="0"/>
  </w:num>
  <w:num w:numId="8">
    <w:abstractNumId w:val="1"/>
  </w:num>
  <w:num w:numId="9">
    <w:abstractNumId w:val="5"/>
  </w:num>
  <w:num w:numId="10">
    <w:abstractNumId w:val="13"/>
  </w:num>
  <w:num w:numId="11">
    <w:abstractNumId w:val="9"/>
  </w:num>
  <w:num w:numId="12">
    <w:abstractNumId w:val="7"/>
  </w:num>
  <w:num w:numId="13">
    <w:abstractNumId w:val="16"/>
  </w:num>
  <w:num w:numId="14">
    <w:abstractNumId w:val="12"/>
  </w:num>
  <w:num w:numId="15">
    <w:abstractNumId w:val="10"/>
  </w:num>
  <w:num w:numId="16">
    <w:abstractNumId w:val="1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50"/>
    <w:rsid w:val="00001F93"/>
    <w:rsid w:val="00010853"/>
    <w:rsid w:val="00016F60"/>
    <w:rsid w:val="00020280"/>
    <w:rsid w:val="000217A6"/>
    <w:rsid w:val="00035289"/>
    <w:rsid w:val="00047BA9"/>
    <w:rsid w:val="00054C10"/>
    <w:rsid w:val="00060D98"/>
    <w:rsid w:val="000723B2"/>
    <w:rsid w:val="00076865"/>
    <w:rsid w:val="000803FA"/>
    <w:rsid w:val="00086BCA"/>
    <w:rsid w:val="000938E6"/>
    <w:rsid w:val="00094F0A"/>
    <w:rsid w:val="00096178"/>
    <w:rsid w:val="00097A2E"/>
    <w:rsid w:val="000A30E7"/>
    <w:rsid w:val="000D14C1"/>
    <w:rsid w:val="000E5D33"/>
    <w:rsid w:val="0011059C"/>
    <w:rsid w:val="00125C18"/>
    <w:rsid w:val="00127141"/>
    <w:rsid w:val="001304CE"/>
    <w:rsid w:val="00133CD3"/>
    <w:rsid w:val="00137EC4"/>
    <w:rsid w:val="00153298"/>
    <w:rsid w:val="00156586"/>
    <w:rsid w:val="001743E2"/>
    <w:rsid w:val="00193ECD"/>
    <w:rsid w:val="001A3192"/>
    <w:rsid w:val="001A4593"/>
    <w:rsid w:val="001B0DCE"/>
    <w:rsid w:val="001C219B"/>
    <w:rsid w:val="002132BF"/>
    <w:rsid w:val="00214358"/>
    <w:rsid w:val="0022514A"/>
    <w:rsid w:val="0024231A"/>
    <w:rsid w:val="00261203"/>
    <w:rsid w:val="002864AF"/>
    <w:rsid w:val="00296F81"/>
    <w:rsid w:val="002A7E55"/>
    <w:rsid w:val="002B4D0A"/>
    <w:rsid w:val="002C2D3E"/>
    <w:rsid w:val="002D37CE"/>
    <w:rsid w:val="002F3969"/>
    <w:rsid w:val="00304899"/>
    <w:rsid w:val="00305786"/>
    <w:rsid w:val="00312A6C"/>
    <w:rsid w:val="0031661E"/>
    <w:rsid w:val="00321E73"/>
    <w:rsid w:val="003627B8"/>
    <w:rsid w:val="00370C62"/>
    <w:rsid w:val="003A2D82"/>
    <w:rsid w:val="003D4681"/>
    <w:rsid w:val="003E59DF"/>
    <w:rsid w:val="003F6A54"/>
    <w:rsid w:val="0040257C"/>
    <w:rsid w:val="00434483"/>
    <w:rsid w:val="00444756"/>
    <w:rsid w:val="00452C40"/>
    <w:rsid w:val="004745DF"/>
    <w:rsid w:val="00484329"/>
    <w:rsid w:val="00490080"/>
    <w:rsid w:val="004B4928"/>
    <w:rsid w:val="004B6D2A"/>
    <w:rsid w:val="004C351A"/>
    <w:rsid w:val="004E06E1"/>
    <w:rsid w:val="004E4410"/>
    <w:rsid w:val="004E5D9A"/>
    <w:rsid w:val="004F498B"/>
    <w:rsid w:val="00512750"/>
    <w:rsid w:val="00512E55"/>
    <w:rsid w:val="00552399"/>
    <w:rsid w:val="00552BF5"/>
    <w:rsid w:val="00563A76"/>
    <w:rsid w:val="00583FFF"/>
    <w:rsid w:val="00585122"/>
    <w:rsid w:val="00595703"/>
    <w:rsid w:val="005A318F"/>
    <w:rsid w:val="005A339E"/>
    <w:rsid w:val="005A5FDF"/>
    <w:rsid w:val="005A74D9"/>
    <w:rsid w:val="005B06ED"/>
    <w:rsid w:val="005B65C3"/>
    <w:rsid w:val="005B7E98"/>
    <w:rsid w:val="005C02EC"/>
    <w:rsid w:val="005D3EEE"/>
    <w:rsid w:val="005E2047"/>
    <w:rsid w:val="005E4F36"/>
    <w:rsid w:val="00616CCF"/>
    <w:rsid w:val="00624645"/>
    <w:rsid w:val="00657F15"/>
    <w:rsid w:val="00661D0C"/>
    <w:rsid w:val="0068203E"/>
    <w:rsid w:val="0068399D"/>
    <w:rsid w:val="0069039F"/>
    <w:rsid w:val="006A23CD"/>
    <w:rsid w:val="006A506B"/>
    <w:rsid w:val="006B3BCF"/>
    <w:rsid w:val="006C096E"/>
    <w:rsid w:val="006E3BBE"/>
    <w:rsid w:val="006F3012"/>
    <w:rsid w:val="00711912"/>
    <w:rsid w:val="00714CC1"/>
    <w:rsid w:val="00715CE1"/>
    <w:rsid w:val="007170B3"/>
    <w:rsid w:val="00740CFA"/>
    <w:rsid w:val="00742282"/>
    <w:rsid w:val="00751E31"/>
    <w:rsid w:val="00770EE9"/>
    <w:rsid w:val="00785DAB"/>
    <w:rsid w:val="007914E3"/>
    <w:rsid w:val="0079218C"/>
    <w:rsid w:val="007B6D54"/>
    <w:rsid w:val="007C1020"/>
    <w:rsid w:val="007D3CDD"/>
    <w:rsid w:val="007D5019"/>
    <w:rsid w:val="007E4425"/>
    <w:rsid w:val="007F67B8"/>
    <w:rsid w:val="00835BEC"/>
    <w:rsid w:val="008432A0"/>
    <w:rsid w:val="00846AA4"/>
    <w:rsid w:val="00852C42"/>
    <w:rsid w:val="008619E8"/>
    <w:rsid w:val="00864C10"/>
    <w:rsid w:val="008851E5"/>
    <w:rsid w:val="008C7007"/>
    <w:rsid w:val="008E34FC"/>
    <w:rsid w:val="00924549"/>
    <w:rsid w:val="00930280"/>
    <w:rsid w:val="00951900"/>
    <w:rsid w:val="00964BFF"/>
    <w:rsid w:val="00991129"/>
    <w:rsid w:val="009B198F"/>
    <w:rsid w:val="009C0BFB"/>
    <w:rsid w:val="009C3AA8"/>
    <w:rsid w:val="009C5D67"/>
    <w:rsid w:val="009D3829"/>
    <w:rsid w:val="009D7026"/>
    <w:rsid w:val="009E369C"/>
    <w:rsid w:val="009E514B"/>
    <w:rsid w:val="009F1C41"/>
    <w:rsid w:val="00A06A96"/>
    <w:rsid w:val="00A17BD9"/>
    <w:rsid w:val="00A308BD"/>
    <w:rsid w:val="00A324FA"/>
    <w:rsid w:val="00A36BA4"/>
    <w:rsid w:val="00A37102"/>
    <w:rsid w:val="00A50999"/>
    <w:rsid w:val="00A51CB8"/>
    <w:rsid w:val="00A62EB6"/>
    <w:rsid w:val="00A7426D"/>
    <w:rsid w:val="00A859A7"/>
    <w:rsid w:val="00A91266"/>
    <w:rsid w:val="00A93788"/>
    <w:rsid w:val="00A94052"/>
    <w:rsid w:val="00AA0EF2"/>
    <w:rsid w:val="00AD0436"/>
    <w:rsid w:val="00B10532"/>
    <w:rsid w:val="00B129E9"/>
    <w:rsid w:val="00B17130"/>
    <w:rsid w:val="00B251D1"/>
    <w:rsid w:val="00B4301A"/>
    <w:rsid w:val="00B55CF0"/>
    <w:rsid w:val="00B61E72"/>
    <w:rsid w:val="00B86E66"/>
    <w:rsid w:val="00B933DC"/>
    <w:rsid w:val="00B95D7A"/>
    <w:rsid w:val="00BB0CC4"/>
    <w:rsid w:val="00BB66DE"/>
    <w:rsid w:val="00BB74BF"/>
    <w:rsid w:val="00BD5541"/>
    <w:rsid w:val="00BF0751"/>
    <w:rsid w:val="00BF7A10"/>
    <w:rsid w:val="00C04827"/>
    <w:rsid w:val="00C16E9B"/>
    <w:rsid w:val="00C22E8F"/>
    <w:rsid w:val="00C32C9A"/>
    <w:rsid w:val="00C3505B"/>
    <w:rsid w:val="00C4785A"/>
    <w:rsid w:val="00C83D32"/>
    <w:rsid w:val="00CB6D0E"/>
    <w:rsid w:val="00CD247A"/>
    <w:rsid w:val="00CF6A89"/>
    <w:rsid w:val="00D0266C"/>
    <w:rsid w:val="00D05802"/>
    <w:rsid w:val="00D10E97"/>
    <w:rsid w:val="00D138D3"/>
    <w:rsid w:val="00D275DA"/>
    <w:rsid w:val="00D64F83"/>
    <w:rsid w:val="00D72B32"/>
    <w:rsid w:val="00D77200"/>
    <w:rsid w:val="00D87C81"/>
    <w:rsid w:val="00D91976"/>
    <w:rsid w:val="00DA0488"/>
    <w:rsid w:val="00DA1E73"/>
    <w:rsid w:val="00DA5BB8"/>
    <w:rsid w:val="00DB282F"/>
    <w:rsid w:val="00DD4B25"/>
    <w:rsid w:val="00DD774D"/>
    <w:rsid w:val="00DF72FE"/>
    <w:rsid w:val="00E438E9"/>
    <w:rsid w:val="00E52BA6"/>
    <w:rsid w:val="00E56429"/>
    <w:rsid w:val="00E7098D"/>
    <w:rsid w:val="00E712FA"/>
    <w:rsid w:val="00EA2814"/>
    <w:rsid w:val="00EE1023"/>
    <w:rsid w:val="00F4148F"/>
    <w:rsid w:val="00F50FA6"/>
    <w:rsid w:val="00F7186B"/>
    <w:rsid w:val="00F96F4E"/>
    <w:rsid w:val="00FB1A6E"/>
    <w:rsid w:val="00FC6489"/>
    <w:rsid w:val="00FD4443"/>
    <w:rsid w:val="00FD46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70629B"/>
  <w15:chartTrackingRefBased/>
  <w15:docId w15:val="{57DE2409-F83B-4AD7-ACCD-BCA3F64A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qFormat/>
    <w:rsid w:val="00C22E8F"/>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A0EF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7914E3"/>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12750"/>
    <w:pPr>
      <w:tabs>
        <w:tab w:val="center" w:pos="4536"/>
        <w:tab w:val="right" w:pos="9072"/>
      </w:tabs>
    </w:pPr>
  </w:style>
  <w:style w:type="paragraph" w:styleId="Bunntekst">
    <w:name w:val="footer"/>
    <w:basedOn w:val="Normal"/>
    <w:link w:val="BunntekstTegn"/>
    <w:uiPriority w:val="99"/>
    <w:rsid w:val="00512750"/>
    <w:pPr>
      <w:tabs>
        <w:tab w:val="center" w:pos="4536"/>
        <w:tab w:val="right" w:pos="9072"/>
      </w:tabs>
    </w:pPr>
  </w:style>
  <w:style w:type="character" w:customStyle="1" w:styleId="BunntekstTegn">
    <w:name w:val="Bunntekst Tegn"/>
    <w:link w:val="Bunntekst"/>
    <w:uiPriority w:val="99"/>
    <w:rsid w:val="00624645"/>
  </w:style>
  <w:style w:type="paragraph" w:customStyle="1" w:styleId="lrerbrdskrift">
    <w:name w:val="lærer brødskrift"/>
    <w:basedOn w:val="Normal"/>
    <w:rsid w:val="00AA0EF2"/>
    <w:rPr>
      <w:sz w:val="24"/>
    </w:rPr>
  </w:style>
  <w:style w:type="character" w:customStyle="1" w:styleId="TopptekstTegn">
    <w:name w:val="Topptekst Tegn"/>
    <w:link w:val="Topptekst"/>
    <w:rsid w:val="00D275DA"/>
  </w:style>
  <w:style w:type="table" w:styleId="Tabellrutenett">
    <w:name w:val="Table Grid"/>
    <w:basedOn w:val="Vanligtabell"/>
    <w:rsid w:val="0031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583FFF"/>
    <w:rPr>
      <w:rFonts w:ascii="Segoe UI" w:hAnsi="Segoe UI" w:cs="Segoe UI"/>
      <w:sz w:val="18"/>
      <w:szCs w:val="18"/>
    </w:rPr>
  </w:style>
  <w:style w:type="character" w:customStyle="1" w:styleId="BobletekstTegn">
    <w:name w:val="Bobletekst Tegn"/>
    <w:link w:val="Bobletekst"/>
    <w:rsid w:val="00583FFF"/>
    <w:rPr>
      <w:rFonts w:ascii="Segoe UI" w:hAnsi="Segoe UI" w:cs="Segoe UI"/>
      <w:sz w:val="18"/>
      <w:szCs w:val="18"/>
    </w:rPr>
  </w:style>
  <w:style w:type="paragraph" w:styleId="Brdtekst">
    <w:name w:val="Body Text"/>
    <w:basedOn w:val="Normal"/>
    <w:link w:val="BrdtekstTegn"/>
    <w:uiPriority w:val="1"/>
    <w:qFormat/>
    <w:rsid w:val="00127141"/>
    <w:pPr>
      <w:spacing w:after="120"/>
    </w:pPr>
  </w:style>
  <w:style w:type="character" w:customStyle="1" w:styleId="BrdtekstTegn">
    <w:name w:val="Brødtekst Tegn"/>
    <w:basedOn w:val="Standardskriftforavsnitt"/>
    <w:link w:val="Brdtekst"/>
    <w:rsid w:val="00127141"/>
  </w:style>
  <w:style w:type="paragraph" w:customStyle="1" w:styleId="TableParagraph">
    <w:name w:val="Table Paragraph"/>
    <w:basedOn w:val="Normal"/>
    <w:uiPriority w:val="1"/>
    <w:qFormat/>
    <w:rsid w:val="00DA1E73"/>
    <w:pPr>
      <w:widowControl w:val="0"/>
      <w:autoSpaceDE w:val="0"/>
      <w:autoSpaceDN w:val="0"/>
    </w:pPr>
    <w:rPr>
      <w:rFonts w:ascii="Arial Unicode MS" w:eastAsia="Arial Unicode MS" w:hAnsi="Arial Unicode MS" w:cs="Arial Unicode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773">
      <w:bodyDiv w:val="1"/>
      <w:marLeft w:val="0"/>
      <w:marRight w:val="0"/>
      <w:marTop w:val="0"/>
      <w:marBottom w:val="0"/>
      <w:divBdr>
        <w:top w:val="none" w:sz="0" w:space="0" w:color="auto"/>
        <w:left w:val="none" w:sz="0" w:space="0" w:color="auto"/>
        <w:bottom w:val="none" w:sz="0" w:space="0" w:color="auto"/>
        <w:right w:val="none" w:sz="0" w:space="0" w:color="auto"/>
      </w:divBdr>
      <w:divsChild>
        <w:div w:id="1073045266">
          <w:marLeft w:val="-90"/>
          <w:marRight w:val="-90"/>
          <w:marTop w:val="0"/>
          <w:marBottom w:val="0"/>
          <w:divBdr>
            <w:top w:val="none" w:sz="0" w:space="0" w:color="auto"/>
            <w:left w:val="none" w:sz="0" w:space="0" w:color="auto"/>
            <w:bottom w:val="none" w:sz="0" w:space="0" w:color="auto"/>
            <w:right w:val="none" w:sz="0" w:space="0" w:color="auto"/>
          </w:divBdr>
        </w:div>
        <w:div w:id="1433470589">
          <w:marLeft w:val="-90"/>
          <w:marRight w:val="-90"/>
          <w:marTop w:val="0"/>
          <w:marBottom w:val="0"/>
          <w:divBdr>
            <w:top w:val="none" w:sz="0" w:space="0" w:color="auto"/>
            <w:left w:val="none" w:sz="0" w:space="0" w:color="auto"/>
            <w:bottom w:val="none" w:sz="0" w:space="0" w:color="auto"/>
            <w:right w:val="none" w:sz="0" w:space="0" w:color="auto"/>
          </w:divBdr>
        </w:div>
      </w:divsChild>
    </w:div>
    <w:div w:id="308942630">
      <w:bodyDiv w:val="1"/>
      <w:marLeft w:val="0"/>
      <w:marRight w:val="0"/>
      <w:marTop w:val="0"/>
      <w:marBottom w:val="0"/>
      <w:divBdr>
        <w:top w:val="none" w:sz="0" w:space="0" w:color="auto"/>
        <w:left w:val="none" w:sz="0" w:space="0" w:color="auto"/>
        <w:bottom w:val="none" w:sz="0" w:space="0" w:color="auto"/>
        <w:right w:val="none" w:sz="0" w:space="0" w:color="auto"/>
      </w:divBdr>
      <w:divsChild>
        <w:div w:id="1970353026">
          <w:marLeft w:val="-90"/>
          <w:marRight w:val="-90"/>
          <w:marTop w:val="0"/>
          <w:marBottom w:val="0"/>
          <w:divBdr>
            <w:top w:val="none" w:sz="0" w:space="0" w:color="auto"/>
            <w:left w:val="none" w:sz="0" w:space="0" w:color="auto"/>
            <w:bottom w:val="none" w:sz="0" w:space="0" w:color="auto"/>
            <w:right w:val="none" w:sz="0" w:space="0" w:color="auto"/>
          </w:divBdr>
        </w:div>
      </w:divsChild>
    </w:div>
    <w:div w:id="423769549">
      <w:bodyDiv w:val="1"/>
      <w:marLeft w:val="0"/>
      <w:marRight w:val="0"/>
      <w:marTop w:val="0"/>
      <w:marBottom w:val="0"/>
      <w:divBdr>
        <w:top w:val="none" w:sz="0" w:space="0" w:color="auto"/>
        <w:left w:val="none" w:sz="0" w:space="0" w:color="auto"/>
        <w:bottom w:val="none" w:sz="0" w:space="0" w:color="auto"/>
        <w:right w:val="none" w:sz="0" w:space="0" w:color="auto"/>
      </w:divBdr>
      <w:divsChild>
        <w:div w:id="395276702">
          <w:marLeft w:val="-90"/>
          <w:marRight w:val="-90"/>
          <w:marTop w:val="0"/>
          <w:marBottom w:val="0"/>
          <w:divBdr>
            <w:top w:val="none" w:sz="0" w:space="0" w:color="auto"/>
            <w:left w:val="none" w:sz="0" w:space="0" w:color="auto"/>
            <w:bottom w:val="none" w:sz="0" w:space="0" w:color="auto"/>
            <w:right w:val="none" w:sz="0" w:space="0" w:color="auto"/>
          </w:divBdr>
        </w:div>
        <w:div w:id="1621911900">
          <w:marLeft w:val="-90"/>
          <w:marRight w:val="-90"/>
          <w:marTop w:val="0"/>
          <w:marBottom w:val="0"/>
          <w:divBdr>
            <w:top w:val="none" w:sz="0" w:space="0" w:color="auto"/>
            <w:left w:val="none" w:sz="0" w:space="0" w:color="auto"/>
            <w:bottom w:val="none" w:sz="0" w:space="0" w:color="auto"/>
            <w:right w:val="none" w:sz="0" w:space="0" w:color="auto"/>
          </w:divBdr>
        </w:div>
      </w:divsChild>
    </w:div>
    <w:div w:id="712844789">
      <w:bodyDiv w:val="1"/>
      <w:marLeft w:val="0"/>
      <w:marRight w:val="0"/>
      <w:marTop w:val="0"/>
      <w:marBottom w:val="0"/>
      <w:divBdr>
        <w:top w:val="none" w:sz="0" w:space="0" w:color="auto"/>
        <w:left w:val="none" w:sz="0" w:space="0" w:color="auto"/>
        <w:bottom w:val="none" w:sz="0" w:space="0" w:color="auto"/>
        <w:right w:val="none" w:sz="0" w:space="0" w:color="auto"/>
      </w:divBdr>
      <w:divsChild>
        <w:div w:id="1670257517">
          <w:marLeft w:val="-90"/>
          <w:marRight w:val="-90"/>
          <w:marTop w:val="0"/>
          <w:marBottom w:val="0"/>
          <w:divBdr>
            <w:top w:val="none" w:sz="0" w:space="0" w:color="auto"/>
            <w:left w:val="none" w:sz="0" w:space="0" w:color="auto"/>
            <w:bottom w:val="none" w:sz="0" w:space="0" w:color="auto"/>
            <w:right w:val="none" w:sz="0" w:space="0" w:color="auto"/>
          </w:divBdr>
        </w:div>
      </w:divsChild>
    </w:div>
    <w:div w:id="724648594">
      <w:bodyDiv w:val="1"/>
      <w:marLeft w:val="0"/>
      <w:marRight w:val="0"/>
      <w:marTop w:val="0"/>
      <w:marBottom w:val="0"/>
      <w:divBdr>
        <w:top w:val="none" w:sz="0" w:space="0" w:color="auto"/>
        <w:left w:val="none" w:sz="0" w:space="0" w:color="auto"/>
        <w:bottom w:val="none" w:sz="0" w:space="0" w:color="auto"/>
        <w:right w:val="none" w:sz="0" w:space="0" w:color="auto"/>
      </w:divBdr>
      <w:divsChild>
        <w:div w:id="293605178">
          <w:marLeft w:val="-90"/>
          <w:marRight w:val="-90"/>
          <w:marTop w:val="0"/>
          <w:marBottom w:val="0"/>
          <w:divBdr>
            <w:top w:val="none" w:sz="0" w:space="0" w:color="auto"/>
            <w:left w:val="none" w:sz="0" w:space="0" w:color="auto"/>
            <w:bottom w:val="none" w:sz="0" w:space="0" w:color="auto"/>
            <w:right w:val="none" w:sz="0" w:space="0" w:color="auto"/>
          </w:divBdr>
        </w:div>
        <w:div w:id="637616294">
          <w:marLeft w:val="-90"/>
          <w:marRight w:val="-90"/>
          <w:marTop w:val="0"/>
          <w:marBottom w:val="0"/>
          <w:divBdr>
            <w:top w:val="none" w:sz="0" w:space="0" w:color="auto"/>
            <w:left w:val="none" w:sz="0" w:space="0" w:color="auto"/>
            <w:bottom w:val="none" w:sz="0" w:space="0" w:color="auto"/>
            <w:right w:val="none" w:sz="0" w:space="0" w:color="auto"/>
          </w:divBdr>
        </w:div>
        <w:div w:id="803353818">
          <w:marLeft w:val="-90"/>
          <w:marRight w:val="-90"/>
          <w:marTop w:val="0"/>
          <w:marBottom w:val="0"/>
          <w:divBdr>
            <w:top w:val="none" w:sz="0" w:space="0" w:color="auto"/>
            <w:left w:val="none" w:sz="0" w:space="0" w:color="auto"/>
            <w:bottom w:val="none" w:sz="0" w:space="0" w:color="auto"/>
            <w:right w:val="none" w:sz="0" w:space="0" w:color="auto"/>
          </w:divBdr>
        </w:div>
      </w:divsChild>
    </w:div>
    <w:div w:id="729039473">
      <w:bodyDiv w:val="1"/>
      <w:marLeft w:val="0"/>
      <w:marRight w:val="0"/>
      <w:marTop w:val="0"/>
      <w:marBottom w:val="0"/>
      <w:divBdr>
        <w:top w:val="none" w:sz="0" w:space="0" w:color="auto"/>
        <w:left w:val="none" w:sz="0" w:space="0" w:color="auto"/>
        <w:bottom w:val="none" w:sz="0" w:space="0" w:color="auto"/>
        <w:right w:val="none" w:sz="0" w:space="0" w:color="auto"/>
      </w:divBdr>
      <w:divsChild>
        <w:div w:id="1621916516">
          <w:marLeft w:val="-90"/>
          <w:marRight w:val="-90"/>
          <w:marTop w:val="0"/>
          <w:marBottom w:val="0"/>
          <w:divBdr>
            <w:top w:val="none" w:sz="0" w:space="0" w:color="auto"/>
            <w:left w:val="none" w:sz="0" w:space="0" w:color="auto"/>
            <w:bottom w:val="none" w:sz="0" w:space="0" w:color="auto"/>
            <w:right w:val="none" w:sz="0" w:space="0" w:color="auto"/>
          </w:divBdr>
        </w:div>
        <w:div w:id="1641492044">
          <w:marLeft w:val="-90"/>
          <w:marRight w:val="-90"/>
          <w:marTop w:val="0"/>
          <w:marBottom w:val="0"/>
          <w:divBdr>
            <w:top w:val="none" w:sz="0" w:space="0" w:color="auto"/>
            <w:left w:val="none" w:sz="0" w:space="0" w:color="auto"/>
            <w:bottom w:val="none" w:sz="0" w:space="0" w:color="auto"/>
            <w:right w:val="none" w:sz="0" w:space="0" w:color="auto"/>
          </w:divBdr>
        </w:div>
      </w:divsChild>
    </w:div>
    <w:div w:id="765004323">
      <w:bodyDiv w:val="1"/>
      <w:marLeft w:val="0"/>
      <w:marRight w:val="0"/>
      <w:marTop w:val="0"/>
      <w:marBottom w:val="0"/>
      <w:divBdr>
        <w:top w:val="none" w:sz="0" w:space="0" w:color="auto"/>
        <w:left w:val="none" w:sz="0" w:space="0" w:color="auto"/>
        <w:bottom w:val="none" w:sz="0" w:space="0" w:color="auto"/>
        <w:right w:val="none" w:sz="0" w:space="0" w:color="auto"/>
      </w:divBdr>
      <w:divsChild>
        <w:div w:id="60293908">
          <w:marLeft w:val="0"/>
          <w:marRight w:val="0"/>
          <w:marTop w:val="0"/>
          <w:marBottom w:val="0"/>
          <w:divBdr>
            <w:top w:val="none" w:sz="0" w:space="0" w:color="auto"/>
            <w:left w:val="none" w:sz="0" w:space="0" w:color="auto"/>
            <w:bottom w:val="none" w:sz="0" w:space="0" w:color="auto"/>
            <w:right w:val="none" w:sz="0" w:space="0" w:color="auto"/>
          </w:divBdr>
          <w:divsChild>
            <w:div w:id="1294561238">
              <w:marLeft w:val="0"/>
              <w:marRight w:val="0"/>
              <w:marTop w:val="0"/>
              <w:marBottom w:val="0"/>
              <w:divBdr>
                <w:top w:val="none" w:sz="0" w:space="0" w:color="auto"/>
                <w:left w:val="none" w:sz="0" w:space="0" w:color="auto"/>
                <w:bottom w:val="none" w:sz="0" w:space="0" w:color="auto"/>
                <w:right w:val="none" w:sz="0" w:space="0" w:color="auto"/>
              </w:divBdr>
              <w:divsChild>
                <w:div w:id="1894609403">
                  <w:marLeft w:val="0"/>
                  <w:marRight w:val="0"/>
                  <w:marTop w:val="0"/>
                  <w:marBottom w:val="0"/>
                  <w:divBdr>
                    <w:top w:val="none" w:sz="0" w:space="0" w:color="auto"/>
                    <w:left w:val="none" w:sz="0" w:space="0" w:color="auto"/>
                    <w:bottom w:val="none" w:sz="0" w:space="0" w:color="auto"/>
                    <w:right w:val="none" w:sz="0" w:space="0" w:color="auto"/>
                  </w:divBdr>
                  <w:divsChild>
                    <w:div w:id="1249003521">
                      <w:marLeft w:val="0"/>
                      <w:marRight w:val="0"/>
                      <w:marTop w:val="0"/>
                      <w:marBottom w:val="0"/>
                      <w:divBdr>
                        <w:top w:val="none" w:sz="0" w:space="0" w:color="auto"/>
                        <w:left w:val="none" w:sz="0" w:space="0" w:color="auto"/>
                        <w:bottom w:val="none" w:sz="0" w:space="0" w:color="auto"/>
                        <w:right w:val="none" w:sz="0" w:space="0" w:color="auto"/>
                      </w:divBdr>
                      <w:divsChild>
                        <w:div w:id="1486237314">
                          <w:marLeft w:val="0"/>
                          <w:marRight w:val="0"/>
                          <w:marTop w:val="0"/>
                          <w:marBottom w:val="0"/>
                          <w:divBdr>
                            <w:top w:val="none" w:sz="0" w:space="0" w:color="auto"/>
                            <w:left w:val="none" w:sz="0" w:space="0" w:color="auto"/>
                            <w:bottom w:val="none" w:sz="0" w:space="0" w:color="auto"/>
                            <w:right w:val="none" w:sz="0" w:space="0" w:color="auto"/>
                          </w:divBdr>
                          <w:divsChild>
                            <w:div w:id="1864248989">
                              <w:marLeft w:val="0"/>
                              <w:marRight w:val="0"/>
                              <w:marTop w:val="0"/>
                              <w:marBottom w:val="0"/>
                              <w:divBdr>
                                <w:top w:val="none" w:sz="0" w:space="0" w:color="auto"/>
                                <w:left w:val="none" w:sz="0" w:space="0" w:color="auto"/>
                                <w:bottom w:val="none" w:sz="0" w:space="0" w:color="auto"/>
                                <w:right w:val="none" w:sz="0" w:space="0" w:color="auto"/>
                              </w:divBdr>
                              <w:divsChild>
                                <w:div w:id="8092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5449">
      <w:bodyDiv w:val="1"/>
      <w:marLeft w:val="0"/>
      <w:marRight w:val="0"/>
      <w:marTop w:val="0"/>
      <w:marBottom w:val="0"/>
      <w:divBdr>
        <w:top w:val="none" w:sz="0" w:space="0" w:color="auto"/>
        <w:left w:val="none" w:sz="0" w:space="0" w:color="auto"/>
        <w:bottom w:val="none" w:sz="0" w:space="0" w:color="auto"/>
        <w:right w:val="none" w:sz="0" w:space="0" w:color="auto"/>
      </w:divBdr>
      <w:divsChild>
        <w:div w:id="1957519381">
          <w:marLeft w:val="-90"/>
          <w:marRight w:val="-90"/>
          <w:marTop w:val="0"/>
          <w:marBottom w:val="0"/>
          <w:divBdr>
            <w:top w:val="none" w:sz="0" w:space="0" w:color="auto"/>
            <w:left w:val="none" w:sz="0" w:space="0" w:color="auto"/>
            <w:bottom w:val="none" w:sz="0" w:space="0" w:color="auto"/>
            <w:right w:val="none" w:sz="0" w:space="0" w:color="auto"/>
          </w:divBdr>
        </w:div>
      </w:divsChild>
    </w:div>
    <w:div w:id="816918660">
      <w:bodyDiv w:val="1"/>
      <w:marLeft w:val="0"/>
      <w:marRight w:val="0"/>
      <w:marTop w:val="0"/>
      <w:marBottom w:val="0"/>
      <w:divBdr>
        <w:top w:val="none" w:sz="0" w:space="0" w:color="auto"/>
        <w:left w:val="none" w:sz="0" w:space="0" w:color="auto"/>
        <w:bottom w:val="none" w:sz="0" w:space="0" w:color="auto"/>
        <w:right w:val="none" w:sz="0" w:space="0" w:color="auto"/>
      </w:divBdr>
      <w:divsChild>
        <w:div w:id="894580454">
          <w:marLeft w:val="-90"/>
          <w:marRight w:val="-90"/>
          <w:marTop w:val="0"/>
          <w:marBottom w:val="0"/>
          <w:divBdr>
            <w:top w:val="none" w:sz="0" w:space="0" w:color="auto"/>
            <w:left w:val="none" w:sz="0" w:space="0" w:color="auto"/>
            <w:bottom w:val="none" w:sz="0" w:space="0" w:color="auto"/>
            <w:right w:val="none" w:sz="0" w:space="0" w:color="auto"/>
          </w:divBdr>
        </w:div>
        <w:div w:id="2135369812">
          <w:marLeft w:val="-90"/>
          <w:marRight w:val="-90"/>
          <w:marTop w:val="0"/>
          <w:marBottom w:val="0"/>
          <w:divBdr>
            <w:top w:val="none" w:sz="0" w:space="0" w:color="auto"/>
            <w:left w:val="none" w:sz="0" w:space="0" w:color="auto"/>
            <w:bottom w:val="none" w:sz="0" w:space="0" w:color="auto"/>
            <w:right w:val="none" w:sz="0" w:space="0" w:color="auto"/>
          </w:divBdr>
        </w:div>
      </w:divsChild>
    </w:div>
    <w:div w:id="834222470">
      <w:bodyDiv w:val="1"/>
      <w:marLeft w:val="0"/>
      <w:marRight w:val="0"/>
      <w:marTop w:val="0"/>
      <w:marBottom w:val="0"/>
      <w:divBdr>
        <w:top w:val="none" w:sz="0" w:space="0" w:color="auto"/>
        <w:left w:val="none" w:sz="0" w:space="0" w:color="auto"/>
        <w:bottom w:val="none" w:sz="0" w:space="0" w:color="auto"/>
        <w:right w:val="none" w:sz="0" w:space="0" w:color="auto"/>
      </w:divBdr>
      <w:divsChild>
        <w:div w:id="48650050">
          <w:marLeft w:val="-90"/>
          <w:marRight w:val="-90"/>
          <w:marTop w:val="0"/>
          <w:marBottom w:val="0"/>
          <w:divBdr>
            <w:top w:val="none" w:sz="0" w:space="0" w:color="auto"/>
            <w:left w:val="none" w:sz="0" w:space="0" w:color="auto"/>
            <w:bottom w:val="none" w:sz="0" w:space="0" w:color="auto"/>
            <w:right w:val="none" w:sz="0" w:space="0" w:color="auto"/>
          </w:divBdr>
        </w:div>
      </w:divsChild>
    </w:div>
    <w:div w:id="885990428">
      <w:bodyDiv w:val="1"/>
      <w:marLeft w:val="0"/>
      <w:marRight w:val="0"/>
      <w:marTop w:val="0"/>
      <w:marBottom w:val="0"/>
      <w:divBdr>
        <w:top w:val="none" w:sz="0" w:space="0" w:color="auto"/>
        <w:left w:val="none" w:sz="0" w:space="0" w:color="auto"/>
        <w:bottom w:val="none" w:sz="0" w:space="0" w:color="auto"/>
        <w:right w:val="none" w:sz="0" w:space="0" w:color="auto"/>
      </w:divBdr>
      <w:divsChild>
        <w:div w:id="1273980166">
          <w:marLeft w:val="0"/>
          <w:marRight w:val="0"/>
          <w:marTop w:val="0"/>
          <w:marBottom w:val="0"/>
          <w:divBdr>
            <w:top w:val="none" w:sz="0" w:space="0" w:color="auto"/>
            <w:left w:val="none" w:sz="0" w:space="0" w:color="auto"/>
            <w:bottom w:val="none" w:sz="0" w:space="0" w:color="auto"/>
            <w:right w:val="none" w:sz="0" w:space="0" w:color="auto"/>
          </w:divBdr>
          <w:divsChild>
            <w:div w:id="116686021">
              <w:marLeft w:val="0"/>
              <w:marRight w:val="0"/>
              <w:marTop w:val="0"/>
              <w:marBottom w:val="0"/>
              <w:divBdr>
                <w:top w:val="none" w:sz="0" w:space="0" w:color="auto"/>
                <w:left w:val="none" w:sz="0" w:space="0" w:color="auto"/>
                <w:bottom w:val="none" w:sz="0" w:space="0" w:color="auto"/>
                <w:right w:val="none" w:sz="0" w:space="0" w:color="auto"/>
              </w:divBdr>
              <w:divsChild>
                <w:div w:id="1645310023">
                  <w:marLeft w:val="0"/>
                  <w:marRight w:val="0"/>
                  <w:marTop w:val="0"/>
                  <w:marBottom w:val="0"/>
                  <w:divBdr>
                    <w:top w:val="none" w:sz="0" w:space="0" w:color="auto"/>
                    <w:left w:val="none" w:sz="0" w:space="0" w:color="auto"/>
                    <w:bottom w:val="none" w:sz="0" w:space="0" w:color="auto"/>
                    <w:right w:val="none" w:sz="0" w:space="0" w:color="auto"/>
                  </w:divBdr>
                  <w:divsChild>
                    <w:div w:id="426117176">
                      <w:marLeft w:val="0"/>
                      <w:marRight w:val="0"/>
                      <w:marTop w:val="0"/>
                      <w:marBottom w:val="0"/>
                      <w:divBdr>
                        <w:top w:val="none" w:sz="0" w:space="0" w:color="auto"/>
                        <w:left w:val="none" w:sz="0" w:space="0" w:color="auto"/>
                        <w:bottom w:val="none" w:sz="0" w:space="0" w:color="auto"/>
                        <w:right w:val="none" w:sz="0" w:space="0" w:color="auto"/>
                      </w:divBdr>
                      <w:divsChild>
                        <w:div w:id="1318529468">
                          <w:marLeft w:val="0"/>
                          <w:marRight w:val="0"/>
                          <w:marTop w:val="0"/>
                          <w:marBottom w:val="0"/>
                          <w:divBdr>
                            <w:top w:val="none" w:sz="0" w:space="0" w:color="auto"/>
                            <w:left w:val="none" w:sz="0" w:space="0" w:color="auto"/>
                            <w:bottom w:val="none" w:sz="0" w:space="0" w:color="auto"/>
                            <w:right w:val="none" w:sz="0" w:space="0" w:color="auto"/>
                          </w:divBdr>
                          <w:divsChild>
                            <w:div w:id="920792389">
                              <w:marLeft w:val="0"/>
                              <w:marRight w:val="0"/>
                              <w:marTop w:val="0"/>
                              <w:marBottom w:val="0"/>
                              <w:divBdr>
                                <w:top w:val="none" w:sz="0" w:space="0" w:color="auto"/>
                                <w:left w:val="none" w:sz="0" w:space="0" w:color="auto"/>
                                <w:bottom w:val="none" w:sz="0" w:space="0" w:color="auto"/>
                                <w:right w:val="none" w:sz="0" w:space="0" w:color="auto"/>
                              </w:divBdr>
                              <w:divsChild>
                                <w:div w:id="1231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14778">
      <w:bodyDiv w:val="1"/>
      <w:marLeft w:val="0"/>
      <w:marRight w:val="0"/>
      <w:marTop w:val="0"/>
      <w:marBottom w:val="0"/>
      <w:divBdr>
        <w:top w:val="none" w:sz="0" w:space="0" w:color="auto"/>
        <w:left w:val="none" w:sz="0" w:space="0" w:color="auto"/>
        <w:bottom w:val="none" w:sz="0" w:space="0" w:color="auto"/>
        <w:right w:val="none" w:sz="0" w:space="0" w:color="auto"/>
      </w:divBdr>
      <w:divsChild>
        <w:div w:id="682896381">
          <w:marLeft w:val="-90"/>
          <w:marRight w:val="-90"/>
          <w:marTop w:val="0"/>
          <w:marBottom w:val="0"/>
          <w:divBdr>
            <w:top w:val="none" w:sz="0" w:space="0" w:color="auto"/>
            <w:left w:val="none" w:sz="0" w:space="0" w:color="auto"/>
            <w:bottom w:val="none" w:sz="0" w:space="0" w:color="auto"/>
            <w:right w:val="none" w:sz="0" w:space="0" w:color="auto"/>
          </w:divBdr>
        </w:div>
        <w:div w:id="747459998">
          <w:marLeft w:val="-90"/>
          <w:marRight w:val="-90"/>
          <w:marTop w:val="0"/>
          <w:marBottom w:val="0"/>
          <w:divBdr>
            <w:top w:val="none" w:sz="0" w:space="0" w:color="auto"/>
            <w:left w:val="none" w:sz="0" w:space="0" w:color="auto"/>
            <w:bottom w:val="none" w:sz="0" w:space="0" w:color="auto"/>
            <w:right w:val="none" w:sz="0" w:space="0" w:color="auto"/>
          </w:divBdr>
        </w:div>
      </w:divsChild>
    </w:div>
    <w:div w:id="997683952">
      <w:bodyDiv w:val="1"/>
      <w:marLeft w:val="0"/>
      <w:marRight w:val="0"/>
      <w:marTop w:val="0"/>
      <w:marBottom w:val="0"/>
      <w:divBdr>
        <w:top w:val="none" w:sz="0" w:space="0" w:color="auto"/>
        <w:left w:val="none" w:sz="0" w:space="0" w:color="auto"/>
        <w:bottom w:val="none" w:sz="0" w:space="0" w:color="auto"/>
        <w:right w:val="none" w:sz="0" w:space="0" w:color="auto"/>
      </w:divBdr>
      <w:divsChild>
        <w:div w:id="598484109">
          <w:marLeft w:val="-90"/>
          <w:marRight w:val="-90"/>
          <w:marTop w:val="0"/>
          <w:marBottom w:val="0"/>
          <w:divBdr>
            <w:top w:val="none" w:sz="0" w:space="0" w:color="auto"/>
            <w:left w:val="none" w:sz="0" w:space="0" w:color="auto"/>
            <w:bottom w:val="none" w:sz="0" w:space="0" w:color="auto"/>
            <w:right w:val="none" w:sz="0" w:space="0" w:color="auto"/>
          </w:divBdr>
        </w:div>
        <w:div w:id="1103258689">
          <w:marLeft w:val="-90"/>
          <w:marRight w:val="-90"/>
          <w:marTop w:val="0"/>
          <w:marBottom w:val="0"/>
          <w:divBdr>
            <w:top w:val="none" w:sz="0" w:space="0" w:color="auto"/>
            <w:left w:val="none" w:sz="0" w:space="0" w:color="auto"/>
            <w:bottom w:val="none" w:sz="0" w:space="0" w:color="auto"/>
            <w:right w:val="none" w:sz="0" w:space="0" w:color="auto"/>
          </w:divBdr>
        </w:div>
        <w:div w:id="1196112804">
          <w:marLeft w:val="-90"/>
          <w:marRight w:val="-90"/>
          <w:marTop w:val="0"/>
          <w:marBottom w:val="0"/>
          <w:divBdr>
            <w:top w:val="none" w:sz="0" w:space="0" w:color="auto"/>
            <w:left w:val="none" w:sz="0" w:space="0" w:color="auto"/>
            <w:bottom w:val="none" w:sz="0" w:space="0" w:color="auto"/>
            <w:right w:val="none" w:sz="0" w:space="0" w:color="auto"/>
          </w:divBdr>
        </w:div>
      </w:divsChild>
    </w:div>
    <w:div w:id="1030448955">
      <w:bodyDiv w:val="1"/>
      <w:marLeft w:val="0"/>
      <w:marRight w:val="0"/>
      <w:marTop w:val="0"/>
      <w:marBottom w:val="0"/>
      <w:divBdr>
        <w:top w:val="none" w:sz="0" w:space="0" w:color="auto"/>
        <w:left w:val="none" w:sz="0" w:space="0" w:color="auto"/>
        <w:bottom w:val="none" w:sz="0" w:space="0" w:color="auto"/>
        <w:right w:val="none" w:sz="0" w:space="0" w:color="auto"/>
      </w:divBdr>
      <w:divsChild>
        <w:div w:id="617875196">
          <w:marLeft w:val="-90"/>
          <w:marRight w:val="-90"/>
          <w:marTop w:val="0"/>
          <w:marBottom w:val="0"/>
          <w:divBdr>
            <w:top w:val="none" w:sz="0" w:space="0" w:color="auto"/>
            <w:left w:val="none" w:sz="0" w:space="0" w:color="auto"/>
            <w:bottom w:val="none" w:sz="0" w:space="0" w:color="auto"/>
            <w:right w:val="none" w:sz="0" w:space="0" w:color="auto"/>
          </w:divBdr>
        </w:div>
        <w:div w:id="1791586647">
          <w:marLeft w:val="-90"/>
          <w:marRight w:val="-90"/>
          <w:marTop w:val="0"/>
          <w:marBottom w:val="0"/>
          <w:divBdr>
            <w:top w:val="none" w:sz="0" w:space="0" w:color="auto"/>
            <w:left w:val="none" w:sz="0" w:space="0" w:color="auto"/>
            <w:bottom w:val="none" w:sz="0" w:space="0" w:color="auto"/>
            <w:right w:val="none" w:sz="0" w:space="0" w:color="auto"/>
          </w:divBdr>
        </w:div>
      </w:divsChild>
    </w:div>
    <w:div w:id="1108311262">
      <w:bodyDiv w:val="1"/>
      <w:marLeft w:val="0"/>
      <w:marRight w:val="0"/>
      <w:marTop w:val="0"/>
      <w:marBottom w:val="0"/>
      <w:divBdr>
        <w:top w:val="none" w:sz="0" w:space="0" w:color="auto"/>
        <w:left w:val="none" w:sz="0" w:space="0" w:color="auto"/>
        <w:bottom w:val="none" w:sz="0" w:space="0" w:color="auto"/>
        <w:right w:val="none" w:sz="0" w:space="0" w:color="auto"/>
      </w:divBdr>
      <w:divsChild>
        <w:div w:id="877856763">
          <w:marLeft w:val="-90"/>
          <w:marRight w:val="-90"/>
          <w:marTop w:val="0"/>
          <w:marBottom w:val="0"/>
          <w:divBdr>
            <w:top w:val="none" w:sz="0" w:space="0" w:color="auto"/>
            <w:left w:val="none" w:sz="0" w:space="0" w:color="auto"/>
            <w:bottom w:val="none" w:sz="0" w:space="0" w:color="auto"/>
            <w:right w:val="none" w:sz="0" w:space="0" w:color="auto"/>
          </w:divBdr>
        </w:div>
      </w:divsChild>
    </w:div>
    <w:div w:id="1194730760">
      <w:bodyDiv w:val="1"/>
      <w:marLeft w:val="0"/>
      <w:marRight w:val="0"/>
      <w:marTop w:val="0"/>
      <w:marBottom w:val="0"/>
      <w:divBdr>
        <w:top w:val="none" w:sz="0" w:space="0" w:color="auto"/>
        <w:left w:val="none" w:sz="0" w:space="0" w:color="auto"/>
        <w:bottom w:val="none" w:sz="0" w:space="0" w:color="auto"/>
        <w:right w:val="none" w:sz="0" w:space="0" w:color="auto"/>
      </w:divBdr>
      <w:divsChild>
        <w:div w:id="252707265">
          <w:marLeft w:val="-90"/>
          <w:marRight w:val="-90"/>
          <w:marTop w:val="0"/>
          <w:marBottom w:val="0"/>
          <w:divBdr>
            <w:top w:val="none" w:sz="0" w:space="0" w:color="auto"/>
            <w:left w:val="none" w:sz="0" w:space="0" w:color="auto"/>
            <w:bottom w:val="none" w:sz="0" w:space="0" w:color="auto"/>
            <w:right w:val="none" w:sz="0" w:space="0" w:color="auto"/>
          </w:divBdr>
        </w:div>
        <w:div w:id="1508714699">
          <w:marLeft w:val="-90"/>
          <w:marRight w:val="-90"/>
          <w:marTop w:val="0"/>
          <w:marBottom w:val="0"/>
          <w:divBdr>
            <w:top w:val="none" w:sz="0" w:space="0" w:color="auto"/>
            <w:left w:val="none" w:sz="0" w:space="0" w:color="auto"/>
            <w:bottom w:val="none" w:sz="0" w:space="0" w:color="auto"/>
            <w:right w:val="none" w:sz="0" w:space="0" w:color="auto"/>
          </w:divBdr>
        </w:div>
      </w:divsChild>
    </w:div>
    <w:div w:id="1203404075">
      <w:bodyDiv w:val="1"/>
      <w:marLeft w:val="0"/>
      <w:marRight w:val="0"/>
      <w:marTop w:val="0"/>
      <w:marBottom w:val="0"/>
      <w:divBdr>
        <w:top w:val="none" w:sz="0" w:space="0" w:color="auto"/>
        <w:left w:val="none" w:sz="0" w:space="0" w:color="auto"/>
        <w:bottom w:val="none" w:sz="0" w:space="0" w:color="auto"/>
        <w:right w:val="none" w:sz="0" w:space="0" w:color="auto"/>
      </w:divBdr>
      <w:divsChild>
        <w:div w:id="771820420">
          <w:marLeft w:val="-90"/>
          <w:marRight w:val="-90"/>
          <w:marTop w:val="0"/>
          <w:marBottom w:val="0"/>
          <w:divBdr>
            <w:top w:val="none" w:sz="0" w:space="0" w:color="auto"/>
            <w:left w:val="none" w:sz="0" w:space="0" w:color="auto"/>
            <w:bottom w:val="none" w:sz="0" w:space="0" w:color="auto"/>
            <w:right w:val="none" w:sz="0" w:space="0" w:color="auto"/>
          </w:divBdr>
        </w:div>
        <w:div w:id="1902860248">
          <w:marLeft w:val="-90"/>
          <w:marRight w:val="-90"/>
          <w:marTop w:val="0"/>
          <w:marBottom w:val="0"/>
          <w:divBdr>
            <w:top w:val="none" w:sz="0" w:space="0" w:color="auto"/>
            <w:left w:val="none" w:sz="0" w:space="0" w:color="auto"/>
            <w:bottom w:val="none" w:sz="0" w:space="0" w:color="auto"/>
            <w:right w:val="none" w:sz="0" w:space="0" w:color="auto"/>
          </w:divBdr>
        </w:div>
      </w:divsChild>
    </w:div>
    <w:div w:id="1222669936">
      <w:bodyDiv w:val="1"/>
      <w:marLeft w:val="0"/>
      <w:marRight w:val="0"/>
      <w:marTop w:val="0"/>
      <w:marBottom w:val="0"/>
      <w:divBdr>
        <w:top w:val="none" w:sz="0" w:space="0" w:color="auto"/>
        <w:left w:val="none" w:sz="0" w:space="0" w:color="auto"/>
        <w:bottom w:val="none" w:sz="0" w:space="0" w:color="auto"/>
        <w:right w:val="none" w:sz="0" w:space="0" w:color="auto"/>
      </w:divBdr>
      <w:divsChild>
        <w:div w:id="706830982">
          <w:marLeft w:val="-90"/>
          <w:marRight w:val="-90"/>
          <w:marTop w:val="0"/>
          <w:marBottom w:val="0"/>
          <w:divBdr>
            <w:top w:val="none" w:sz="0" w:space="0" w:color="auto"/>
            <w:left w:val="none" w:sz="0" w:space="0" w:color="auto"/>
            <w:bottom w:val="none" w:sz="0" w:space="0" w:color="auto"/>
            <w:right w:val="none" w:sz="0" w:space="0" w:color="auto"/>
          </w:divBdr>
        </w:div>
      </w:divsChild>
    </w:div>
    <w:div w:id="1226143749">
      <w:bodyDiv w:val="1"/>
      <w:marLeft w:val="0"/>
      <w:marRight w:val="0"/>
      <w:marTop w:val="0"/>
      <w:marBottom w:val="0"/>
      <w:divBdr>
        <w:top w:val="none" w:sz="0" w:space="0" w:color="auto"/>
        <w:left w:val="none" w:sz="0" w:space="0" w:color="auto"/>
        <w:bottom w:val="none" w:sz="0" w:space="0" w:color="auto"/>
        <w:right w:val="none" w:sz="0" w:space="0" w:color="auto"/>
      </w:divBdr>
      <w:divsChild>
        <w:div w:id="1898393275">
          <w:marLeft w:val="-90"/>
          <w:marRight w:val="-90"/>
          <w:marTop w:val="0"/>
          <w:marBottom w:val="0"/>
          <w:divBdr>
            <w:top w:val="none" w:sz="0" w:space="0" w:color="auto"/>
            <w:left w:val="none" w:sz="0" w:space="0" w:color="auto"/>
            <w:bottom w:val="none" w:sz="0" w:space="0" w:color="auto"/>
            <w:right w:val="none" w:sz="0" w:space="0" w:color="auto"/>
          </w:divBdr>
        </w:div>
      </w:divsChild>
    </w:div>
    <w:div w:id="1260717864">
      <w:bodyDiv w:val="1"/>
      <w:marLeft w:val="0"/>
      <w:marRight w:val="0"/>
      <w:marTop w:val="0"/>
      <w:marBottom w:val="0"/>
      <w:divBdr>
        <w:top w:val="none" w:sz="0" w:space="0" w:color="auto"/>
        <w:left w:val="none" w:sz="0" w:space="0" w:color="auto"/>
        <w:bottom w:val="none" w:sz="0" w:space="0" w:color="auto"/>
        <w:right w:val="none" w:sz="0" w:space="0" w:color="auto"/>
      </w:divBdr>
      <w:divsChild>
        <w:div w:id="1427993737">
          <w:marLeft w:val="-90"/>
          <w:marRight w:val="-90"/>
          <w:marTop w:val="0"/>
          <w:marBottom w:val="0"/>
          <w:divBdr>
            <w:top w:val="none" w:sz="0" w:space="0" w:color="auto"/>
            <w:left w:val="none" w:sz="0" w:space="0" w:color="auto"/>
            <w:bottom w:val="none" w:sz="0" w:space="0" w:color="auto"/>
            <w:right w:val="none" w:sz="0" w:space="0" w:color="auto"/>
          </w:divBdr>
        </w:div>
        <w:div w:id="1847474552">
          <w:marLeft w:val="-90"/>
          <w:marRight w:val="-90"/>
          <w:marTop w:val="0"/>
          <w:marBottom w:val="0"/>
          <w:divBdr>
            <w:top w:val="none" w:sz="0" w:space="0" w:color="auto"/>
            <w:left w:val="none" w:sz="0" w:space="0" w:color="auto"/>
            <w:bottom w:val="none" w:sz="0" w:space="0" w:color="auto"/>
            <w:right w:val="none" w:sz="0" w:space="0" w:color="auto"/>
          </w:divBdr>
        </w:div>
      </w:divsChild>
    </w:div>
    <w:div w:id="1261570642">
      <w:bodyDiv w:val="1"/>
      <w:marLeft w:val="0"/>
      <w:marRight w:val="0"/>
      <w:marTop w:val="0"/>
      <w:marBottom w:val="0"/>
      <w:divBdr>
        <w:top w:val="none" w:sz="0" w:space="0" w:color="auto"/>
        <w:left w:val="none" w:sz="0" w:space="0" w:color="auto"/>
        <w:bottom w:val="none" w:sz="0" w:space="0" w:color="auto"/>
        <w:right w:val="none" w:sz="0" w:space="0" w:color="auto"/>
      </w:divBdr>
      <w:divsChild>
        <w:div w:id="386301227">
          <w:marLeft w:val="0"/>
          <w:marRight w:val="0"/>
          <w:marTop w:val="120"/>
          <w:marBottom w:val="120"/>
          <w:divBdr>
            <w:top w:val="none" w:sz="0" w:space="0" w:color="auto"/>
            <w:left w:val="none" w:sz="0" w:space="0" w:color="auto"/>
            <w:bottom w:val="none" w:sz="0" w:space="0" w:color="auto"/>
            <w:right w:val="none" w:sz="0" w:space="0" w:color="auto"/>
          </w:divBdr>
          <w:divsChild>
            <w:div w:id="1095007820">
              <w:marLeft w:val="-90"/>
              <w:marRight w:val="-90"/>
              <w:marTop w:val="0"/>
              <w:marBottom w:val="0"/>
              <w:divBdr>
                <w:top w:val="none" w:sz="0" w:space="0" w:color="auto"/>
                <w:left w:val="none" w:sz="0" w:space="0" w:color="auto"/>
                <w:bottom w:val="none" w:sz="0" w:space="0" w:color="auto"/>
                <w:right w:val="none" w:sz="0" w:space="0" w:color="auto"/>
              </w:divBdr>
            </w:div>
            <w:div w:id="1452091409">
              <w:marLeft w:val="-90"/>
              <w:marRight w:val="-90"/>
              <w:marTop w:val="0"/>
              <w:marBottom w:val="0"/>
              <w:divBdr>
                <w:top w:val="none" w:sz="0" w:space="0" w:color="auto"/>
                <w:left w:val="none" w:sz="0" w:space="0" w:color="auto"/>
                <w:bottom w:val="none" w:sz="0" w:space="0" w:color="auto"/>
                <w:right w:val="none" w:sz="0" w:space="0" w:color="auto"/>
              </w:divBdr>
            </w:div>
          </w:divsChild>
        </w:div>
        <w:div w:id="2011104001">
          <w:marLeft w:val="0"/>
          <w:marRight w:val="0"/>
          <w:marTop w:val="120"/>
          <w:marBottom w:val="120"/>
          <w:divBdr>
            <w:top w:val="none" w:sz="0" w:space="0" w:color="auto"/>
            <w:left w:val="none" w:sz="0" w:space="0" w:color="auto"/>
            <w:bottom w:val="none" w:sz="0" w:space="0" w:color="auto"/>
            <w:right w:val="none" w:sz="0" w:space="0" w:color="auto"/>
          </w:divBdr>
          <w:divsChild>
            <w:div w:id="198890043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273367824">
      <w:bodyDiv w:val="1"/>
      <w:marLeft w:val="0"/>
      <w:marRight w:val="0"/>
      <w:marTop w:val="0"/>
      <w:marBottom w:val="0"/>
      <w:divBdr>
        <w:top w:val="none" w:sz="0" w:space="0" w:color="auto"/>
        <w:left w:val="none" w:sz="0" w:space="0" w:color="auto"/>
        <w:bottom w:val="none" w:sz="0" w:space="0" w:color="auto"/>
        <w:right w:val="none" w:sz="0" w:space="0" w:color="auto"/>
      </w:divBdr>
      <w:divsChild>
        <w:div w:id="982999363">
          <w:marLeft w:val="0"/>
          <w:marRight w:val="0"/>
          <w:marTop w:val="120"/>
          <w:marBottom w:val="120"/>
          <w:divBdr>
            <w:top w:val="none" w:sz="0" w:space="0" w:color="auto"/>
            <w:left w:val="none" w:sz="0" w:space="0" w:color="auto"/>
            <w:bottom w:val="none" w:sz="0" w:space="0" w:color="auto"/>
            <w:right w:val="none" w:sz="0" w:space="0" w:color="auto"/>
          </w:divBdr>
          <w:divsChild>
            <w:div w:id="222447576">
              <w:marLeft w:val="-90"/>
              <w:marRight w:val="-90"/>
              <w:marTop w:val="0"/>
              <w:marBottom w:val="0"/>
              <w:divBdr>
                <w:top w:val="none" w:sz="0" w:space="0" w:color="auto"/>
                <w:left w:val="none" w:sz="0" w:space="0" w:color="auto"/>
                <w:bottom w:val="none" w:sz="0" w:space="0" w:color="auto"/>
                <w:right w:val="none" w:sz="0" w:space="0" w:color="auto"/>
              </w:divBdr>
            </w:div>
            <w:div w:id="620764466">
              <w:marLeft w:val="-90"/>
              <w:marRight w:val="-90"/>
              <w:marTop w:val="0"/>
              <w:marBottom w:val="0"/>
              <w:divBdr>
                <w:top w:val="none" w:sz="0" w:space="0" w:color="auto"/>
                <w:left w:val="none" w:sz="0" w:space="0" w:color="auto"/>
                <w:bottom w:val="none" w:sz="0" w:space="0" w:color="auto"/>
                <w:right w:val="none" w:sz="0" w:space="0" w:color="auto"/>
              </w:divBdr>
            </w:div>
          </w:divsChild>
        </w:div>
        <w:div w:id="1480077691">
          <w:marLeft w:val="0"/>
          <w:marRight w:val="0"/>
          <w:marTop w:val="120"/>
          <w:marBottom w:val="120"/>
          <w:divBdr>
            <w:top w:val="none" w:sz="0" w:space="0" w:color="auto"/>
            <w:left w:val="none" w:sz="0" w:space="0" w:color="auto"/>
            <w:bottom w:val="none" w:sz="0" w:space="0" w:color="auto"/>
            <w:right w:val="none" w:sz="0" w:space="0" w:color="auto"/>
          </w:divBdr>
          <w:divsChild>
            <w:div w:id="1552305757">
              <w:marLeft w:val="-90"/>
              <w:marRight w:val="-90"/>
              <w:marTop w:val="0"/>
              <w:marBottom w:val="0"/>
              <w:divBdr>
                <w:top w:val="none" w:sz="0" w:space="0" w:color="auto"/>
                <w:left w:val="none" w:sz="0" w:space="0" w:color="auto"/>
                <w:bottom w:val="none" w:sz="0" w:space="0" w:color="auto"/>
                <w:right w:val="none" w:sz="0" w:space="0" w:color="auto"/>
              </w:divBdr>
            </w:div>
            <w:div w:id="1724213234">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353604346">
      <w:bodyDiv w:val="1"/>
      <w:marLeft w:val="0"/>
      <w:marRight w:val="0"/>
      <w:marTop w:val="0"/>
      <w:marBottom w:val="0"/>
      <w:divBdr>
        <w:top w:val="none" w:sz="0" w:space="0" w:color="auto"/>
        <w:left w:val="none" w:sz="0" w:space="0" w:color="auto"/>
        <w:bottom w:val="none" w:sz="0" w:space="0" w:color="auto"/>
        <w:right w:val="none" w:sz="0" w:space="0" w:color="auto"/>
      </w:divBdr>
      <w:divsChild>
        <w:div w:id="1380208661">
          <w:marLeft w:val="-90"/>
          <w:marRight w:val="-90"/>
          <w:marTop w:val="0"/>
          <w:marBottom w:val="0"/>
          <w:divBdr>
            <w:top w:val="none" w:sz="0" w:space="0" w:color="auto"/>
            <w:left w:val="none" w:sz="0" w:space="0" w:color="auto"/>
            <w:bottom w:val="none" w:sz="0" w:space="0" w:color="auto"/>
            <w:right w:val="none" w:sz="0" w:space="0" w:color="auto"/>
          </w:divBdr>
        </w:div>
        <w:div w:id="1429351943">
          <w:marLeft w:val="-90"/>
          <w:marRight w:val="-90"/>
          <w:marTop w:val="0"/>
          <w:marBottom w:val="0"/>
          <w:divBdr>
            <w:top w:val="none" w:sz="0" w:space="0" w:color="auto"/>
            <w:left w:val="none" w:sz="0" w:space="0" w:color="auto"/>
            <w:bottom w:val="none" w:sz="0" w:space="0" w:color="auto"/>
            <w:right w:val="none" w:sz="0" w:space="0" w:color="auto"/>
          </w:divBdr>
        </w:div>
      </w:divsChild>
    </w:div>
    <w:div w:id="1390108318">
      <w:bodyDiv w:val="1"/>
      <w:marLeft w:val="0"/>
      <w:marRight w:val="0"/>
      <w:marTop w:val="0"/>
      <w:marBottom w:val="0"/>
      <w:divBdr>
        <w:top w:val="none" w:sz="0" w:space="0" w:color="auto"/>
        <w:left w:val="none" w:sz="0" w:space="0" w:color="auto"/>
        <w:bottom w:val="none" w:sz="0" w:space="0" w:color="auto"/>
        <w:right w:val="none" w:sz="0" w:space="0" w:color="auto"/>
      </w:divBdr>
      <w:divsChild>
        <w:div w:id="2039962145">
          <w:marLeft w:val="-90"/>
          <w:marRight w:val="-90"/>
          <w:marTop w:val="0"/>
          <w:marBottom w:val="0"/>
          <w:divBdr>
            <w:top w:val="none" w:sz="0" w:space="0" w:color="auto"/>
            <w:left w:val="none" w:sz="0" w:space="0" w:color="auto"/>
            <w:bottom w:val="none" w:sz="0" w:space="0" w:color="auto"/>
            <w:right w:val="none" w:sz="0" w:space="0" w:color="auto"/>
          </w:divBdr>
        </w:div>
      </w:divsChild>
    </w:div>
    <w:div w:id="1503004827">
      <w:bodyDiv w:val="1"/>
      <w:marLeft w:val="0"/>
      <w:marRight w:val="0"/>
      <w:marTop w:val="0"/>
      <w:marBottom w:val="0"/>
      <w:divBdr>
        <w:top w:val="none" w:sz="0" w:space="0" w:color="auto"/>
        <w:left w:val="none" w:sz="0" w:space="0" w:color="auto"/>
        <w:bottom w:val="none" w:sz="0" w:space="0" w:color="auto"/>
        <w:right w:val="none" w:sz="0" w:space="0" w:color="auto"/>
      </w:divBdr>
      <w:divsChild>
        <w:div w:id="503786191">
          <w:marLeft w:val="0"/>
          <w:marRight w:val="0"/>
          <w:marTop w:val="0"/>
          <w:marBottom w:val="0"/>
          <w:divBdr>
            <w:top w:val="none" w:sz="0" w:space="0" w:color="auto"/>
            <w:left w:val="none" w:sz="0" w:space="0" w:color="auto"/>
            <w:bottom w:val="none" w:sz="0" w:space="0" w:color="auto"/>
            <w:right w:val="none" w:sz="0" w:space="0" w:color="auto"/>
          </w:divBdr>
          <w:divsChild>
            <w:div w:id="658651528">
              <w:marLeft w:val="0"/>
              <w:marRight w:val="0"/>
              <w:marTop w:val="0"/>
              <w:marBottom w:val="0"/>
              <w:divBdr>
                <w:top w:val="none" w:sz="0" w:space="0" w:color="auto"/>
                <w:left w:val="none" w:sz="0" w:space="0" w:color="auto"/>
                <w:bottom w:val="none" w:sz="0" w:space="0" w:color="auto"/>
                <w:right w:val="none" w:sz="0" w:space="0" w:color="auto"/>
              </w:divBdr>
              <w:divsChild>
                <w:div w:id="586501773">
                  <w:marLeft w:val="0"/>
                  <w:marRight w:val="0"/>
                  <w:marTop w:val="0"/>
                  <w:marBottom w:val="0"/>
                  <w:divBdr>
                    <w:top w:val="none" w:sz="0" w:space="0" w:color="auto"/>
                    <w:left w:val="none" w:sz="0" w:space="0" w:color="auto"/>
                    <w:bottom w:val="none" w:sz="0" w:space="0" w:color="auto"/>
                    <w:right w:val="none" w:sz="0" w:space="0" w:color="auto"/>
                  </w:divBdr>
                  <w:divsChild>
                    <w:div w:id="1702197911">
                      <w:marLeft w:val="0"/>
                      <w:marRight w:val="0"/>
                      <w:marTop w:val="0"/>
                      <w:marBottom w:val="0"/>
                      <w:divBdr>
                        <w:top w:val="none" w:sz="0" w:space="0" w:color="auto"/>
                        <w:left w:val="none" w:sz="0" w:space="0" w:color="auto"/>
                        <w:bottom w:val="none" w:sz="0" w:space="0" w:color="auto"/>
                        <w:right w:val="none" w:sz="0" w:space="0" w:color="auto"/>
                      </w:divBdr>
                      <w:divsChild>
                        <w:div w:id="144318482">
                          <w:marLeft w:val="0"/>
                          <w:marRight w:val="0"/>
                          <w:marTop w:val="0"/>
                          <w:marBottom w:val="0"/>
                          <w:divBdr>
                            <w:top w:val="none" w:sz="0" w:space="0" w:color="auto"/>
                            <w:left w:val="none" w:sz="0" w:space="0" w:color="auto"/>
                            <w:bottom w:val="none" w:sz="0" w:space="0" w:color="auto"/>
                            <w:right w:val="none" w:sz="0" w:space="0" w:color="auto"/>
                          </w:divBdr>
                          <w:divsChild>
                            <w:div w:id="702050836">
                              <w:marLeft w:val="0"/>
                              <w:marRight w:val="0"/>
                              <w:marTop w:val="0"/>
                              <w:marBottom w:val="0"/>
                              <w:divBdr>
                                <w:top w:val="none" w:sz="0" w:space="0" w:color="auto"/>
                                <w:left w:val="none" w:sz="0" w:space="0" w:color="auto"/>
                                <w:bottom w:val="none" w:sz="0" w:space="0" w:color="auto"/>
                                <w:right w:val="none" w:sz="0" w:space="0" w:color="auto"/>
                              </w:divBdr>
                              <w:divsChild>
                                <w:div w:id="20069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399537">
      <w:bodyDiv w:val="1"/>
      <w:marLeft w:val="0"/>
      <w:marRight w:val="0"/>
      <w:marTop w:val="0"/>
      <w:marBottom w:val="0"/>
      <w:divBdr>
        <w:top w:val="none" w:sz="0" w:space="0" w:color="auto"/>
        <w:left w:val="none" w:sz="0" w:space="0" w:color="auto"/>
        <w:bottom w:val="none" w:sz="0" w:space="0" w:color="auto"/>
        <w:right w:val="none" w:sz="0" w:space="0" w:color="auto"/>
      </w:divBdr>
      <w:divsChild>
        <w:div w:id="1299414290">
          <w:marLeft w:val="0"/>
          <w:marRight w:val="0"/>
          <w:marTop w:val="0"/>
          <w:marBottom w:val="0"/>
          <w:divBdr>
            <w:top w:val="none" w:sz="0" w:space="0" w:color="auto"/>
            <w:left w:val="none" w:sz="0" w:space="0" w:color="auto"/>
            <w:bottom w:val="none" w:sz="0" w:space="0" w:color="auto"/>
            <w:right w:val="none" w:sz="0" w:space="0" w:color="auto"/>
          </w:divBdr>
          <w:divsChild>
            <w:div w:id="933048956">
              <w:marLeft w:val="0"/>
              <w:marRight w:val="0"/>
              <w:marTop w:val="0"/>
              <w:marBottom w:val="0"/>
              <w:divBdr>
                <w:top w:val="none" w:sz="0" w:space="0" w:color="auto"/>
                <w:left w:val="none" w:sz="0" w:space="0" w:color="auto"/>
                <w:bottom w:val="none" w:sz="0" w:space="0" w:color="auto"/>
                <w:right w:val="none" w:sz="0" w:space="0" w:color="auto"/>
              </w:divBdr>
              <w:divsChild>
                <w:div w:id="805927209">
                  <w:marLeft w:val="0"/>
                  <w:marRight w:val="0"/>
                  <w:marTop w:val="0"/>
                  <w:marBottom w:val="0"/>
                  <w:divBdr>
                    <w:top w:val="none" w:sz="0" w:space="0" w:color="auto"/>
                    <w:left w:val="none" w:sz="0" w:space="0" w:color="auto"/>
                    <w:bottom w:val="none" w:sz="0" w:space="0" w:color="auto"/>
                    <w:right w:val="none" w:sz="0" w:space="0" w:color="auto"/>
                  </w:divBdr>
                  <w:divsChild>
                    <w:div w:id="573467043">
                      <w:marLeft w:val="0"/>
                      <w:marRight w:val="0"/>
                      <w:marTop w:val="0"/>
                      <w:marBottom w:val="0"/>
                      <w:divBdr>
                        <w:top w:val="none" w:sz="0" w:space="0" w:color="auto"/>
                        <w:left w:val="none" w:sz="0" w:space="0" w:color="auto"/>
                        <w:bottom w:val="none" w:sz="0" w:space="0" w:color="auto"/>
                        <w:right w:val="none" w:sz="0" w:space="0" w:color="auto"/>
                      </w:divBdr>
                      <w:divsChild>
                        <w:div w:id="1240479899">
                          <w:marLeft w:val="0"/>
                          <w:marRight w:val="0"/>
                          <w:marTop w:val="0"/>
                          <w:marBottom w:val="0"/>
                          <w:divBdr>
                            <w:top w:val="none" w:sz="0" w:space="0" w:color="auto"/>
                            <w:left w:val="none" w:sz="0" w:space="0" w:color="auto"/>
                            <w:bottom w:val="none" w:sz="0" w:space="0" w:color="auto"/>
                            <w:right w:val="none" w:sz="0" w:space="0" w:color="auto"/>
                          </w:divBdr>
                          <w:divsChild>
                            <w:div w:id="1377654939">
                              <w:marLeft w:val="0"/>
                              <w:marRight w:val="0"/>
                              <w:marTop w:val="0"/>
                              <w:marBottom w:val="0"/>
                              <w:divBdr>
                                <w:top w:val="none" w:sz="0" w:space="0" w:color="auto"/>
                                <w:left w:val="none" w:sz="0" w:space="0" w:color="auto"/>
                                <w:bottom w:val="none" w:sz="0" w:space="0" w:color="auto"/>
                                <w:right w:val="none" w:sz="0" w:space="0" w:color="auto"/>
                              </w:divBdr>
                              <w:divsChild>
                                <w:div w:id="137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358240">
      <w:bodyDiv w:val="1"/>
      <w:marLeft w:val="0"/>
      <w:marRight w:val="0"/>
      <w:marTop w:val="0"/>
      <w:marBottom w:val="0"/>
      <w:divBdr>
        <w:top w:val="none" w:sz="0" w:space="0" w:color="auto"/>
        <w:left w:val="none" w:sz="0" w:space="0" w:color="auto"/>
        <w:bottom w:val="none" w:sz="0" w:space="0" w:color="auto"/>
        <w:right w:val="none" w:sz="0" w:space="0" w:color="auto"/>
      </w:divBdr>
      <w:divsChild>
        <w:div w:id="647519478">
          <w:marLeft w:val="-90"/>
          <w:marRight w:val="-90"/>
          <w:marTop w:val="0"/>
          <w:marBottom w:val="0"/>
          <w:divBdr>
            <w:top w:val="none" w:sz="0" w:space="0" w:color="auto"/>
            <w:left w:val="none" w:sz="0" w:space="0" w:color="auto"/>
            <w:bottom w:val="none" w:sz="0" w:space="0" w:color="auto"/>
            <w:right w:val="none" w:sz="0" w:space="0" w:color="auto"/>
          </w:divBdr>
        </w:div>
        <w:div w:id="1426266645">
          <w:marLeft w:val="-90"/>
          <w:marRight w:val="-90"/>
          <w:marTop w:val="0"/>
          <w:marBottom w:val="0"/>
          <w:divBdr>
            <w:top w:val="none" w:sz="0" w:space="0" w:color="auto"/>
            <w:left w:val="none" w:sz="0" w:space="0" w:color="auto"/>
            <w:bottom w:val="none" w:sz="0" w:space="0" w:color="auto"/>
            <w:right w:val="none" w:sz="0" w:space="0" w:color="auto"/>
          </w:divBdr>
        </w:div>
      </w:divsChild>
    </w:div>
    <w:div w:id="1812408106">
      <w:bodyDiv w:val="1"/>
      <w:marLeft w:val="0"/>
      <w:marRight w:val="0"/>
      <w:marTop w:val="0"/>
      <w:marBottom w:val="0"/>
      <w:divBdr>
        <w:top w:val="none" w:sz="0" w:space="0" w:color="auto"/>
        <w:left w:val="none" w:sz="0" w:space="0" w:color="auto"/>
        <w:bottom w:val="none" w:sz="0" w:space="0" w:color="auto"/>
        <w:right w:val="none" w:sz="0" w:space="0" w:color="auto"/>
      </w:divBdr>
      <w:divsChild>
        <w:div w:id="316306213">
          <w:marLeft w:val="-90"/>
          <w:marRight w:val="-90"/>
          <w:marTop w:val="0"/>
          <w:marBottom w:val="0"/>
          <w:divBdr>
            <w:top w:val="none" w:sz="0" w:space="0" w:color="auto"/>
            <w:left w:val="none" w:sz="0" w:space="0" w:color="auto"/>
            <w:bottom w:val="none" w:sz="0" w:space="0" w:color="auto"/>
            <w:right w:val="none" w:sz="0" w:space="0" w:color="auto"/>
          </w:divBdr>
        </w:div>
        <w:div w:id="1912083861">
          <w:marLeft w:val="-90"/>
          <w:marRight w:val="-90"/>
          <w:marTop w:val="0"/>
          <w:marBottom w:val="0"/>
          <w:divBdr>
            <w:top w:val="none" w:sz="0" w:space="0" w:color="auto"/>
            <w:left w:val="none" w:sz="0" w:space="0" w:color="auto"/>
            <w:bottom w:val="none" w:sz="0" w:space="0" w:color="auto"/>
            <w:right w:val="none" w:sz="0" w:space="0" w:color="auto"/>
          </w:divBdr>
        </w:div>
      </w:divsChild>
    </w:div>
    <w:div w:id="1866596915">
      <w:bodyDiv w:val="1"/>
      <w:marLeft w:val="0"/>
      <w:marRight w:val="0"/>
      <w:marTop w:val="0"/>
      <w:marBottom w:val="0"/>
      <w:divBdr>
        <w:top w:val="none" w:sz="0" w:space="0" w:color="auto"/>
        <w:left w:val="none" w:sz="0" w:space="0" w:color="auto"/>
        <w:bottom w:val="none" w:sz="0" w:space="0" w:color="auto"/>
        <w:right w:val="none" w:sz="0" w:space="0" w:color="auto"/>
      </w:divBdr>
      <w:divsChild>
        <w:div w:id="1544173648">
          <w:marLeft w:val="-90"/>
          <w:marRight w:val="-90"/>
          <w:marTop w:val="0"/>
          <w:marBottom w:val="0"/>
          <w:divBdr>
            <w:top w:val="none" w:sz="0" w:space="0" w:color="auto"/>
            <w:left w:val="none" w:sz="0" w:space="0" w:color="auto"/>
            <w:bottom w:val="none" w:sz="0" w:space="0" w:color="auto"/>
            <w:right w:val="none" w:sz="0" w:space="0" w:color="auto"/>
          </w:divBdr>
        </w:div>
      </w:divsChild>
    </w:div>
    <w:div w:id="1929729996">
      <w:bodyDiv w:val="1"/>
      <w:marLeft w:val="0"/>
      <w:marRight w:val="0"/>
      <w:marTop w:val="0"/>
      <w:marBottom w:val="0"/>
      <w:divBdr>
        <w:top w:val="none" w:sz="0" w:space="0" w:color="auto"/>
        <w:left w:val="none" w:sz="0" w:space="0" w:color="auto"/>
        <w:bottom w:val="none" w:sz="0" w:space="0" w:color="auto"/>
        <w:right w:val="none" w:sz="0" w:space="0" w:color="auto"/>
      </w:divBdr>
      <w:divsChild>
        <w:div w:id="947735093">
          <w:marLeft w:val="-90"/>
          <w:marRight w:val="-90"/>
          <w:marTop w:val="0"/>
          <w:marBottom w:val="0"/>
          <w:divBdr>
            <w:top w:val="none" w:sz="0" w:space="0" w:color="auto"/>
            <w:left w:val="none" w:sz="0" w:space="0" w:color="auto"/>
            <w:bottom w:val="none" w:sz="0" w:space="0" w:color="auto"/>
            <w:right w:val="none" w:sz="0" w:space="0" w:color="auto"/>
          </w:divBdr>
        </w:div>
      </w:divsChild>
    </w:div>
    <w:div w:id="1998456876">
      <w:bodyDiv w:val="1"/>
      <w:marLeft w:val="0"/>
      <w:marRight w:val="0"/>
      <w:marTop w:val="0"/>
      <w:marBottom w:val="0"/>
      <w:divBdr>
        <w:top w:val="none" w:sz="0" w:space="0" w:color="auto"/>
        <w:left w:val="none" w:sz="0" w:space="0" w:color="auto"/>
        <w:bottom w:val="none" w:sz="0" w:space="0" w:color="auto"/>
        <w:right w:val="none" w:sz="0" w:space="0" w:color="auto"/>
      </w:divBdr>
      <w:divsChild>
        <w:div w:id="287398511">
          <w:marLeft w:val="-90"/>
          <w:marRight w:val="-90"/>
          <w:marTop w:val="0"/>
          <w:marBottom w:val="0"/>
          <w:divBdr>
            <w:top w:val="none" w:sz="0" w:space="0" w:color="auto"/>
            <w:left w:val="none" w:sz="0" w:space="0" w:color="auto"/>
            <w:bottom w:val="none" w:sz="0" w:space="0" w:color="auto"/>
            <w:right w:val="none" w:sz="0" w:space="0" w:color="auto"/>
          </w:divBdr>
        </w:div>
        <w:div w:id="912204226">
          <w:marLeft w:val="-90"/>
          <w:marRight w:val="-90"/>
          <w:marTop w:val="0"/>
          <w:marBottom w:val="0"/>
          <w:divBdr>
            <w:top w:val="none" w:sz="0" w:space="0" w:color="auto"/>
            <w:left w:val="none" w:sz="0" w:space="0" w:color="auto"/>
            <w:bottom w:val="none" w:sz="0" w:space="0" w:color="auto"/>
            <w:right w:val="none" w:sz="0" w:space="0" w:color="auto"/>
          </w:divBdr>
        </w:div>
        <w:div w:id="1414165130">
          <w:marLeft w:val="-90"/>
          <w:marRight w:val="-90"/>
          <w:marTop w:val="0"/>
          <w:marBottom w:val="0"/>
          <w:divBdr>
            <w:top w:val="none" w:sz="0" w:space="0" w:color="auto"/>
            <w:left w:val="none" w:sz="0" w:space="0" w:color="auto"/>
            <w:bottom w:val="none" w:sz="0" w:space="0" w:color="auto"/>
            <w:right w:val="none" w:sz="0" w:space="0" w:color="auto"/>
          </w:divBdr>
        </w:div>
      </w:divsChild>
    </w:div>
    <w:div w:id="2013795305">
      <w:bodyDiv w:val="1"/>
      <w:marLeft w:val="0"/>
      <w:marRight w:val="0"/>
      <w:marTop w:val="0"/>
      <w:marBottom w:val="0"/>
      <w:divBdr>
        <w:top w:val="none" w:sz="0" w:space="0" w:color="auto"/>
        <w:left w:val="none" w:sz="0" w:space="0" w:color="auto"/>
        <w:bottom w:val="none" w:sz="0" w:space="0" w:color="auto"/>
        <w:right w:val="none" w:sz="0" w:space="0" w:color="auto"/>
      </w:divBdr>
      <w:divsChild>
        <w:div w:id="734397790">
          <w:marLeft w:val="0"/>
          <w:marRight w:val="0"/>
          <w:marTop w:val="120"/>
          <w:marBottom w:val="120"/>
          <w:divBdr>
            <w:top w:val="none" w:sz="0" w:space="0" w:color="auto"/>
            <w:left w:val="none" w:sz="0" w:space="0" w:color="auto"/>
            <w:bottom w:val="none" w:sz="0" w:space="0" w:color="auto"/>
            <w:right w:val="none" w:sz="0" w:space="0" w:color="auto"/>
          </w:divBdr>
          <w:divsChild>
            <w:div w:id="1358854280">
              <w:marLeft w:val="-90"/>
              <w:marRight w:val="-90"/>
              <w:marTop w:val="0"/>
              <w:marBottom w:val="0"/>
              <w:divBdr>
                <w:top w:val="none" w:sz="0" w:space="0" w:color="auto"/>
                <w:left w:val="none" w:sz="0" w:space="0" w:color="auto"/>
                <w:bottom w:val="none" w:sz="0" w:space="0" w:color="auto"/>
                <w:right w:val="none" w:sz="0" w:space="0" w:color="auto"/>
              </w:divBdr>
            </w:div>
          </w:divsChild>
        </w:div>
        <w:div w:id="1225408865">
          <w:marLeft w:val="0"/>
          <w:marRight w:val="0"/>
          <w:marTop w:val="120"/>
          <w:marBottom w:val="120"/>
          <w:divBdr>
            <w:top w:val="none" w:sz="0" w:space="0" w:color="auto"/>
            <w:left w:val="none" w:sz="0" w:space="0" w:color="auto"/>
            <w:bottom w:val="none" w:sz="0" w:space="0" w:color="auto"/>
            <w:right w:val="none" w:sz="0" w:space="0" w:color="auto"/>
          </w:divBdr>
          <w:divsChild>
            <w:div w:id="1070270680">
              <w:marLeft w:val="-90"/>
              <w:marRight w:val="-90"/>
              <w:marTop w:val="0"/>
              <w:marBottom w:val="0"/>
              <w:divBdr>
                <w:top w:val="none" w:sz="0" w:space="0" w:color="auto"/>
                <w:left w:val="none" w:sz="0" w:space="0" w:color="auto"/>
                <w:bottom w:val="none" w:sz="0" w:space="0" w:color="auto"/>
                <w:right w:val="none" w:sz="0" w:space="0" w:color="auto"/>
              </w:divBdr>
            </w:div>
            <w:div w:id="1551721814">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2022538345">
      <w:bodyDiv w:val="1"/>
      <w:marLeft w:val="0"/>
      <w:marRight w:val="0"/>
      <w:marTop w:val="0"/>
      <w:marBottom w:val="0"/>
      <w:divBdr>
        <w:top w:val="none" w:sz="0" w:space="0" w:color="auto"/>
        <w:left w:val="none" w:sz="0" w:space="0" w:color="auto"/>
        <w:bottom w:val="none" w:sz="0" w:space="0" w:color="auto"/>
        <w:right w:val="none" w:sz="0" w:space="0" w:color="auto"/>
      </w:divBdr>
      <w:divsChild>
        <w:div w:id="16663917">
          <w:marLeft w:val="0"/>
          <w:marRight w:val="0"/>
          <w:marTop w:val="120"/>
          <w:marBottom w:val="120"/>
          <w:divBdr>
            <w:top w:val="none" w:sz="0" w:space="0" w:color="auto"/>
            <w:left w:val="none" w:sz="0" w:space="0" w:color="auto"/>
            <w:bottom w:val="none" w:sz="0" w:space="0" w:color="auto"/>
            <w:right w:val="none" w:sz="0" w:space="0" w:color="auto"/>
          </w:divBdr>
          <w:divsChild>
            <w:div w:id="1850827886">
              <w:marLeft w:val="-90"/>
              <w:marRight w:val="-90"/>
              <w:marTop w:val="0"/>
              <w:marBottom w:val="0"/>
              <w:divBdr>
                <w:top w:val="none" w:sz="0" w:space="0" w:color="auto"/>
                <w:left w:val="none" w:sz="0" w:space="0" w:color="auto"/>
                <w:bottom w:val="none" w:sz="0" w:space="0" w:color="auto"/>
                <w:right w:val="none" w:sz="0" w:space="0" w:color="auto"/>
              </w:divBdr>
            </w:div>
            <w:div w:id="1924413380">
              <w:marLeft w:val="-90"/>
              <w:marRight w:val="-90"/>
              <w:marTop w:val="0"/>
              <w:marBottom w:val="0"/>
              <w:divBdr>
                <w:top w:val="none" w:sz="0" w:space="0" w:color="auto"/>
                <w:left w:val="none" w:sz="0" w:space="0" w:color="auto"/>
                <w:bottom w:val="none" w:sz="0" w:space="0" w:color="auto"/>
                <w:right w:val="none" w:sz="0" w:space="0" w:color="auto"/>
              </w:divBdr>
            </w:div>
          </w:divsChild>
        </w:div>
        <w:div w:id="98762785">
          <w:marLeft w:val="0"/>
          <w:marRight w:val="0"/>
          <w:marTop w:val="120"/>
          <w:marBottom w:val="120"/>
          <w:divBdr>
            <w:top w:val="none" w:sz="0" w:space="0" w:color="auto"/>
            <w:left w:val="none" w:sz="0" w:space="0" w:color="auto"/>
            <w:bottom w:val="none" w:sz="0" w:space="0" w:color="auto"/>
            <w:right w:val="none" w:sz="0" w:space="0" w:color="auto"/>
          </w:divBdr>
          <w:divsChild>
            <w:div w:id="206767619">
              <w:marLeft w:val="-90"/>
              <w:marRight w:val="-90"/>
              <w:marTop w:val="0"/>
              <w:marBottom w:val="0"/>
              <w:divBdr>
                <w:top w:val="none" w:sz="0" w:space="0" w:color="auto"/>
                <w:left w:val="none" w:sz="0" w:space="0" w:color="auto"/>
                <w:bottom w:val="none" w:sz="0" w:space="0" w:color="auto"/>
                <w:right w:val="none" w:sz="0" w:space="0" w:color="auto"/>
              </w:divBdr>
            </w:div>
            <w:div w:id="46709502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2143305325">
      <w:bodyDiv w:val="1"/>
      <w:marLeft w:val="0"/>
      <w:marRight w:val="0"/>
      <w:marTop w:val="0"/>
      <w:marBottom w:val="0"/>
      <w:divBdr>
        <w:top w:val="none" w:sz="0" w:space="0" w:color="auto"/>
        <w:left w:val="none" w:sz="0" w:space="0" w:color="auto"/>
        <w:bottom w:val="none" w:sz="0" w:space="0" w:color="auto"/>
        <w:right w:val="none" w:sz="0" w:space="0" w:color="auto"/>
      </w:divBdr>
      <w:divsChild>
        <w:div w:id="268122806">
          <w:marLeft w:val="0"/>
          <w:marRight w:val="0"/>
          <w:marTop w:val="120"/>
          <w:marBottom w:val="120"/>
          <w:divBdr>
            <w:top w:val="none" w:sz="0" w:space="0" w:color="auto"/>
            <w:left w:val="none" w:sz="0" w:space="0" w:color="auto"/>
            <w:bottom w:val="none" w:sz="0" w:space="0" w:color="auto"/>
            <w:right w:val="none" w:sz="0" w:space="0" w:color="auto"/>
          </w:divBdr>
          <w:divsChild>
            <w:div w:id="1454589560">
              <w:marLeft w:val="-90"/>
              <w:marRight w:val="-90"/>
              <w:marTop w:val="0"/>
              <w:marBottom w:val="0"/>
              <w:divBdr>
                <w:top w:val="none" w:sz="0" w:space="0" w:color="auto"/>
                <w:left w:val="none" w:sz="0" w:space="0" w:color="auto"/>
                <w:bottom w:val="none" w:sz="0" w:space="0" w:color="auto"/>
                <w:right w:val="none" w:sz="0" w:space="0" w:color="auto"/>
              </w:divBdr>
            </w:div>
          </w:divsChild>
        </w:div>
        <w:div w:id="1605454669">
          <w:marLeft w:val="0"/>
          <w:marRight w:val="0"/>
          <w:marTop w:val="120"/>
          <w:marBottom w:val="120"/>
          <w:divBdr>
            <w:top w:val="none" w:sz="0" w:space="0" w:color="auto"/>
            <w:left w:val="none" w:sz="0" w:space="0" w:color="auto"/>
            <w:bottom w:val="none" w:sz="0" w:space="0" w:color="auto"/>
            <w:right w:val="none" w:sz="0" w:space="0" w:color="auto"/>
          </w:divBdr>
          <w:divsChild>
            <w:div w:id="365300876">
              <w:marLeft w:val="-90"/>
              <w:marRight w:val="-90"/>
              <w:marTop w:val="0"/>
              <w:marBottom w:val="0"/>
              <w:divBdr>
                <w:top w:val="none" w:sz="0" w:space="0" w:color="auto"/>
                <w:left w:val="none" w:sz="0" w:space="0" w:color="auto"/>
                <w:bottom w:val="none" w:sz="0" w:space="0" w:color="auto"/>
                <w:right w:val="none" w:sz="0" w:space="0" w:color="auto"/>
              </w:divBdr>
            </w:div>
            <w:div w:id="112211825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jpeg"/><Relationship Id="rId32" Type="http://schemas.openxmlformats.org/officeDocument/2006/relationships/oleObject" Target="embeddings/oleObject12.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9831-FB32-4C50-BFBC-3188D61E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2710</Words>
  <Characters>14365</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Overskrift 1</vt:lpstr>
    </vt:vector>
  </TitlesOfParts>
  <Company>Aschehoug</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 1</dc:title>
  <dc:subject/>
  <dc:creator>Dag-Erik Møller</dc:creator>
  <cp:keywords/>
  <dc:description/>
  <cp:lastModifiedBy>Øystein Haugsbø</cp:lastModifiedBy>
  <cp:revision>2</cp:revision>
  <cp:lastPrinted>2020-09-04T08:08:00Z</cp:lastPrinted>
  <dcterms:created xsi:type="dcterms:W3CDTF">2021-06-23T08:22:00Z</dcterms:created>
  <dcterms:modified xsi:type="dcterms:W3CDTF">2021-06-23T08:22:00Z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