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07C2" w14:textId="51E32A9E" w:rsidR="000422C0" w:rsidRDefault="000422C0" w:rsidP="000422C0">
      <w:pPr>
        <w:pStyle w:val="Tittel"/>
        <w:ind w:left="708" w:hanging="708"/>
      </w:pPr>
      <w:r>
        <w:t xml:space="preserve">Årsplan Matemagisk </w:t>
      </w:r>
      <w:r w:rsidR="002B0475">
        <w:t>10</w:t>
      </w:r>
    </w:p>
    <w:p w14:paraId="532122DA" w14:textId="4D0BE5F3" w:rsidR="000422C0" w:rsidRDefault="000422C0" w:rsidP="000422C0">
      <w:r>
        <w:t xml:space="preserve">Vi vet at mange timer «forsvinner» i løpet av et år. I tillegg trengs tid til repetisjon og større vurderinger. Derfor summeres antall uker i vår årsplan </w:t>
      </w:r>
      <w:r w:rsidR="006B5DC0">
        <w:t>for 8.</w:t>
      </w:r>
      <w:r w:rsidR="00BD2D2A">
        <w:t xml:space="preserve"> </w:t>
      </w:r>
      <w:r w:rsidR="006B5DC0">
        <w:t>trinn og 9.</w:t>
      </w:r>
      <w:r w:rsidR="00BD2D2A">
        <w:t xml:space="preserve"> </w:t>
      </w:r>
      <w:r w:rsidR="006B5DC0">
        <w:t xml:space="preserve">trinn </w:t>
      </w:r>
      <w:r>
        <w:t xml:space="preserve">til 30 uker. </w:t>
      </w:r>
      <w:r w:rsidR="006B5DC0">
        <w:t>På 10.</w:t>
      </w:r>
      <w:r w:rsidR="00BD2D2A">
        <w:t xml:space="preserve"> </w:t>
      </w:r>
      <w:r w:rsidR="006B5DC0">
        <w:t>trinn er det i tillegg eksamensperiode. Derfor summeres vår årsplan på 10.</w:t>
      </w:r>
      <w:r w:rsidR="00BD2D2A">
        <w:t xml:space="preserve"> </w:t>
      </w:r>
      <w:r w:rsidR="006B5DC0">
        <w:t xml:space="preserve">trinn til 25 uker. Dette inkluderer to uker til repetisjon av geometri fra 9. trinn. </w:t>
      </w:r>
    </w:p>
    <w:tbl>
      <w:tblPr>
        <w:tblStyle w:val="Tabellrutenett"/>
        <w:tblW w:w="14454" w:type="dxa"/>
        <w:tblCellMar>
          <w:top w:w="57" w:type="dxa"/>
          <w:bottom w:w="57" w:type="dxa"/>
        </w:tblCellMar>
        <w:tblLook w:val="04A0" w:firstRow="1" w:lastRow="0" w:firstColumn="1" w:lastColumn="0" w:noHBand="0" w:noVBand="1"/>
      </w:tblPr>
      <w:tblGrid>
        <w:gridCol w:w="1004"/>
        <w:gridCol w:w="1494"/>
        <w:gridCol w:w="5577"/>
        <w:gridCol w:w="6379"/>
      </w:tblGrid>
      <w:tr w:rsidR="000422C0" w:rsidRPr="006B5DC0" w14:paraId="79658E5E" w14:textId="77777777" w:rsidTr="00263DB2">
        <w:tc>
          <w:tcPr>
            <w:tcW w:w="1004" w:type="dxa"/>
          </w:tcPr>
          <w:p w14:paraId="592AA322" w14:textId="77777777" w:rsidR="000422C0" w:rsidRPr="006B5DC0" w:rsidRDefault="000422C0" w:rsidP="001F7CF9">
            <w:pPr>
              <w:rPr>
                <w:b/>
                <w:bCs/>
                <w:sz w:val="20"/>
                <w:szCs w:val="20"/>
              </w:rPr>
            </w:pPr>
            <w:r w:rsidRPr="006B5DC0">
              <w:rPr>
                <w:b/>
                <w:bCs/>
                <w:sz w:val="20"/>
                <w:szCs w:val="20"/>
              </w:rPr>
              <w:t>Anbefalt tidsbruk</w:t>
            </w:r>
          </w:p>
        </w:tc>
        <w:tc>
          <w:tcPr>
            <w:tcW w:w="1494" w:type="dxa"/>
            <w:vAlign w:val="center"/>
          </w:tcPr>
          <w:p w14:paraId="53C139C0" w14:textId="77777777" w:rsidR="000422C0" w:rsidRPr="006B5DC0" w:rsidRDefault="000422C0" w:rsidP="001F7CF9">
            <w:pPr>
              <w:rPr>
                <w:b/>
                <w:bCs/>
                <w:sz w:val="20"/>
                <w:szCs w:val="20"/>
              </w:rPr>
            </w:pPr>
            <w:r w:rsidRPr="006B5DC0">
              <w:rPr>
                <w:b/>
                <w:bCs/>
                <w:sz w:val="20"/>
                <w:szCs w:val="20"/>
              </w:rPr>
              <w:t>Kapittel</w:t>
            </w:r>
          </w:p>
        </w:tc>
        <w:tc>
          <w:tcPr>
            <w:tcW w:w="5577" w:type="dxa"/>
            <w:vAlign w:val="center"/>
          </w:tcPr>
          <w:p w14:paraId="36D151E4" w14:textId="77777777" w:rsidR="000422C0" w:rsidRPr="006B5DC0" w:rsidRDefault="000422C0" w:rsidP="006B5DC0">
            <w:pPr>
              <w:rPr>
                <w:b/>
                <w:bCs/>
                <w:sz w:val="20"/>
                <w:szCs w:val="20"/>
              </w:rPr>
            </w:pPr>
            <w:r w:rsidRPr="006B5DC0">
              <w:rPr>
                <w:b/>
                <w:bCs/>
                <w:sz w:val="20"/>
                <w:szCs w:val="20"/>
              </w:rPr>
              <w:t>Introtekst</w:t>
            </w:r>
          </w:p>
        </w:tc>
        <w:tc>
          <w:tcPr>
            <w:tcW w:w="6379" w:type="dxa"/>
            <w:vAlign w:val="center"/>
          </w:tcPr>
          <w:p w14:paraId="173F7B30" w14:textId="77777777" w:rsidR="000422C0" w:rsidRPr="006B5DC0" w:rsidRDefault="000422C0" w:rsidP="001F7CF9">
            <w:pPr>
              <w:rPr>
                <w:b/>
                <w:bCs/>
                <w:sz w:val="20"/>
                <w:szCs w:val="20"/>
              </w:rPr>
            </w:pPr>
            <w:r w:rsidRPr="006B5DC0">
              <w:rPr>
                <w:b/>
                <w:bCs/>
                <w:sz w:val="20"/>
                <w:szCs w:val="20"/>
              </w:rPr>
              <w:t>Delkapitler</w:t>
            </w:r>
          </w:p>
        </w:tc>
      </w:tr>
      <w:tr w:rsidR="0040218A" w:rsidRPr="006B5DC0" w14:paraId="5E8265A2" w14:textId="77777777" w:rsidTr="00263DB2">
        <w:trPr>
          <w:trHeight w:val="1256"/>
        </w:trPr>
        <w:tc>
          <w:tcPr>
            <w:tcW w:w="1004" w:type="dxa"/>
            <w:vAlign w:val="center"/>
          </w:tcPr>
          <w:p w14:paraId="48139340" w14:textId="77789CFE" w:rsidR="0040218A" w:rsidRPr="006B5DC0" w:rsidRDefault="0040218A" w:rsidP="001F7CF9">
            <w:pPr>
              <w:rPr>
                <w:sz w:val="20"/>
                <w:szCs w:val="20"/>
              </w:rPr>
            </w:pPr>
            <w:r w:rsidRPr="006B5DC0">
              <w:rPr>
                <w:sz w:val="20"/>
                <w:szCs w:val="20"/>
              </w:rPr>
              <w:t>1 uke</w:t>
            </w:r>
          </w:p>
        </w:tc>
        <w:tc>
          <w:tcPr>
            <w:tcW w:w="1494" w:type="dxa"/>
            <w:vAlign w:val="center"/>
          </w:tcPr>
          <w:p w14:paraId="76C4E141" w14:textId="77777777" w:rsidR="006B5DC0" w:rsidRPr="006B5DC0" w:rsidRDefault="0040218A" w:rsidP="001F7CF9">
            <w:pPr>
              <w:rPr>
                <w:sz w:val="20"/>
                <w:szCs w:val="20"/>
              </w:rPr>
            </w:pPr>
            <w:r w:rsidRPr="006B5DC0">
              <w:rPr>
                <w:sz w:val="20"/>
                <w:szCs w:val="20"/>
              </w:rPr>
              <w:t xml:space="preserve">18 </w:t>
            </w:r>
          </w:p>
          <w:p w14:paraId="3204D5B1" w14:textId="43E301B2" w:rsidR="0040218A" w:rsidRPr="006B5DC0" w:rsidRDefault="0040218A" w:rsidP="001F7CF9">
            <w:pPr>
              <w:rPr>
                <w:sz w:val="20"/>
                <w:szCs w:val="20"/>
              </w:rPr>
            </w:pPr>
            <w:r w:rsidRPr="006B5DC0">
              <w:rPr>
                <w:sz w:val="20"/>
                <w:szCs w:val="20"/>
              </w:rPr>
              <w:t>Utforske matematiske sammenhenger</w:t>
            </w:r>
          </w:p>
        </w:tc>
        <w:tc>
          <w:tcPr>
            <w:tcW w:w="5577" w:type="dxa"/>
          </w:tcPr>
          <w:p w14:paraId="7E86C02A" w14:textId="690F0B6A" w:rsidR="0040218A" w:rsidRPr="006B5DC0" w:rsidRDefault="006B5DC0" w:rsidP="001F7CF9">
            <w:pPr>
              <w:rPr>
                <w:sz w:val="20"/>
                <w:szCs w:val="20"/>
              </w:rPr>
            </w:pPr>
            <w:r>
              <w:rPr>
                <w:sz w:val="20"/>
                <w:szCs w:val="20"/>
              </w:rPr>
              <w:t>Elevene utforsker matematiske sammenhenger på ulike måter: geometrisk, algebraisk og med programmering. De blir kjent med ulike algoritmer og programmerer disse</w:t>
            </w:r>
            <w:bookmarkStart w:id="0" w:name="_Hlk73947542"/>
            <w:r>
              <w:rPr>
                <w:sz w:val="20"/>
                <w:szCs w:val="20"/>
              </w:rPr>
              <w:t xml:space="preserve">. I tillegg argumenterer elevene for hvorfor </w:t>
            </w:r>
            <w:r w:rsidR="008B14B7">
              <w:rPr>
                <w:sz w:val="20"/>
                <w:szCs w:val="20"/>
              </w:rPr>
              <w:t>algoritmene</w:t>
            </w:r>
            <w:r>
              <w:rPr>
                <w:sz w:val="20"/>
                <w:szCs w:val="20"/>
              </w:rPr>
              <w:t xml:space="preserve"> fungerer.</w:t>
            </w:r>
            <w:bookmarkEnd w:id="0"/>
            <w:r>
              <w:rPr>
                <w:sz w:val="20"/>
                <w:szCs w:val="20"/>
              </w:rPr>
              <w:t xml:space="preserve"> </w:t>
            </w:r>
            <w:r w:rsidR="00AD5E48">
              <w:rPr>
                <w:sz w:val="20"/>
                <w:szCs w:val="20"/>
              </w:rPr>
              <w:t xml:space="preserve">Vi retter særlig oppmerksomhet mot </w:t>
            </w:r>
            <w:r>
              <w:rPr>
                <w:sz w:val="20"/>
                <w:szCs w:val="20"/>
              </w:rPr>
              <w:t xml:space="preserve">utforsking og begrunnelser av multiplikasjon av parenteser. </w:t>
            </w:r>
          </w:p>
        </w:tc>
        <w:tc>
          <w:tcPr>
            <w:tcW w:w="6379" w:type="dxa"/>
          </w:tcPr>
          <w:p w14:paraId="1286F56F" w14:textId="7CA4339F" w:rsidR="0040218A" w:rsidRPr="006B5DC0" w:rsidRDefault="0040218A" w:rsidP="001F7CF9">
            <w:pPr>
              <w:rPr>
                <w:sz w:val="20"/>
                <w:szCs w:val="20"/>
              </w:rPr>
            </w:pPr>
            <w:r w:rsidRPr="006B5DC0">
              <w:rPr>
                <w:sz w:val="20"/>
                <w:szCs w:val="20"/>
              </w:rPr>
              <w:t>18A Utforske matematiske sammenhenger</w:t>
            </w:r>
          </w:p>
        </w:tc>
      </w:tr>
      <w:tr w:rsidR="0040218A" w:rsidRPr="006B5DC0" w14:paraId="53325B93" w14:textId="77777777" w:rsidTr="00263DB2">
        <w:tc>
          <w:tcPr>
            <w:tcW w:w="1004" w:type="dxa"/>
            <w:vMerge w:val="restart"/>
            <w:vAlign w:val="center"/>
          </w:tcPr>
          <w:p w14:paraId="11D6CB48" w14:textId="74C4C7DC" w:rsidR="0040218A" w:rsidRPr="006B5DC0" w:rsidRDefault="0040218A" w:rsidP="001F7CF9">
            <w:pPr>
              <w:rPr>
                <w:sz w:val="20"/>
                <w:szCs w:val="20"/>
              </w:rPr>
            </w:pPr>
            <w:r w:rsidRPr="006B5DC0">
              <w:rPr>
                <w:sz w:val="20"/>
                <w:szCs w:val="20"/>
              </w:rPr>
              <w:t>3 uker</w:t>
            </w:r>
          </w:p>
        </w:tc>
        <w:tc>
          <w:tcPr>
            <w:tcW w:w="1494" w:type="dxa"/>
            <w:vMerge w:val="restart"/>
            <w:vAlign w:val="center"/>
          </w:tcPr>
          <w:p w14:paraId="48600170" w14:textId="77777777" w:rsidR="006B5DC0" w:rsidRPr="006B5DC0" w:rsidRDefault="0040218A" w:rsidP="001F7CF9">
            <w:pPr>
              <w:rPr>
                <w:sz w:val="20"/>
                <w:szCs w:val="20"/>
              </w:rPr>
            </w:pPr>
            <w:r w:rsidRPr="006B5DC0">
              <w:rPr>
                <w:sz w:val="20"/>
                <w:szCs w:val="20"/>
              </w:rPr>
              <w:t xml:space="preserve">19 </w:t>
            </w:r>
          </w:p>
          <w:p w14:paraId="78414EB0" w14:textId="7A026169" w:rsidR="0040218A" w:rsidRPr="006B5DC0" w:rsidRDefault="0040218A" w:rsidP="001F7CF9">
            <w:pPr>
              <w:rPr>
                <w:sz w:val="20"/>
                <w:szCs w:val="20"/>
              </w:rPr>
            </w:pPr>
            <w:r w:rsidRPr="006B5DC0">
              <w:rPr>
                <w:sz w:val="20"/>
                <w:szCs w:val="20"/>
              </w:rPr>
              <w:t>Algebrastigen</w:t>
            </w:r>
          </w:p>
        </w:tc>
        <w:tc>
          <w:tcPr>
            <w:tcW w:w="5577" w:type="dxa"/>
            <w:vMerge w:val="restart"/>
          </w:tcPr>
          <w:p w14:paraId="6F299955" w14:textId="77777777" w:rsidR="0040218A" w:rsidRDefault="006B5DC0" w:rsidP="001F7CF9">
            <w:pPr>
              <w:rPr>
                <w:sz w:val="20"/>
                <w:szCs w:val="20"/>
              </w:rPr>
            </w:pPr>
            <w:r>
              <w:rPr>
                <w:sz w:val="20"/>
                <w:szCs w:val="20"/>
              </w:rPr>
              <w:t xml:space="preserve">Algebrastigen inneholder en systematisk og strukturert innlæring av forenkling av algebraiske uttrykk og løsning av likninger. </w:t>
            </w:r>
            <w:r w:rsidR="00CC1ECB">
              <w:rPr>
                <w:sz w:val="20"/>
                <w:szCs w:val="20"/>
              </w:rPr>
              <w:t xml:space="preserve">Den er inndelt i 10 trinn i stigende vanskelighetsgrad. Det er ikke meningen at elevene skal arbeide med alle trinnene. </w:t>
            </w:r>
          </w:p>
          <w:p w14:paraId="671923C6" w14:textId="77777777" w:rsidR="00CC1ECB" w:rsidRDefault="00CC1ECB" w:rsidP="001F7CF9">
            <w:pPr>
              <w:rPr>
                <w:sz w:val="20"/>
                <w:szCs w:val="20"/>
              </w:rPr>
            </w:pPr>
          </w:p>
          <w:p w14:paraId="26F56642" w14:textId="77777777" w:rsidR="00CC1ECB" w:rsidRDefault="00CC1ECB" w:rsidP="001F7CF9">
            <w:pPr>
              <w:rPr>
                <w:sz w:val="20"/>
                <w:szCs w:val="20"/>
              </w:rPr>
            </w:pPr>
            <w:r>
              <w:rPr>
                <w:sz w:val="20"/>
                <w:szCs w:val="20"/>
              </w:rPr>
              <w:t xml:space="preserve">Trinn 1 til trinn 6 er repetisjon fra 8. trinn. Trinn 7 er delvis kjent fra 9. trinn, men her kombineres også fagstoff fra ulike tidligere trinn. Trinn 8 til trinn 10 inneholder fagstoff elevene ikke har arbeidet mye med tidligere. Her møter elevene blant annet oppgaver knyttet til faktorisering og forkorting av algebraiske uttrykk. </w:t>
            </w:r>
          </w:p>
          <w:p w14:paraId="2A19E06B" w14:textId="77777777" w:rsidR="00CC1ECB" w:rsidRDefault="00CC1ECB" w:rsidP="001F7CF9">
            <w:pPr>
              <w:rPr>
                <w:sz w:val="20"/>
                <w:szCs w:val="20"/>
              </w:rPr>
            </w:pPr>
          </w:p>
          <w:p w14:paraId="7C74A55A" w14:textId="71A4E4F8" w:rsidR="00CC1ECB" w:rsidRPr="006B5DC0" w:rsidRDefault="00CC1ECB" w:rsidP="001F7CF9">
            <w:pPr>
              <w:rPr>
                <w:sz w:val="20"/>
                <w:szCs w:val="20"/>
              </w:rPr>
            </w:pPr>
            <w:r>
              <w:rPr>
                <w:sz w:val="20"/>
                <w:szCs w:val="20"/>
              </w:rPr>
              <w:t xml:space="preserve">Det er viktig at elevene trener på å forklare hvilke strategier de bruker og hvordan de går fram for å løse ulike oppgaver. I kapitlet møter elevene flere oppgaver der de eksplisitt trener på dette. </w:t>
            </w:r>
          </w:p>
        </w:tc>
        <w:tc>
          <w:tcPr>
            <w:tcW w:w="6379" w:type="dxa"/>
          </w:tcPr>
          <w:p w14:paraId="21F871CC" w14:textId="627313C6" w:rsidR="0040218A" w:rsidRPr="006B5DC0" w:rsidRDefault="0040218A" w:rsidP="001F7CF9">
            <w:pPr>
              <w:rPr>
                <w:sz w:val="20"/>
                <w:szCs w:val="20"/>
              </w:rPr>
            </w:pPr>
            <w:r w:rsidRPr="006B5DC0">
              <w:rPr>
                <w:sz w:val="20"/>
                <w:szCs w:val="20"/>
              </w:rPr>
              <w:t>Trinn 1: Å forenkle algebraiske uttrykk</w:t>
            </w:r>
          </w:p>
        </w:tc>
      </w:tr>
      <w:tr w:rsidR="0040218A" w:rsidRPr="006B5DC0" w14:paraId="7F7BEEB7" w14:textId="77777777" w:rsidTr="00263DB2">
        <w:trPr>
          <w:trHeight w:val="103"/>
        </w:trPr>
        <w:tc>
          <w:tcPr>
            <w:tcW w:w="1004" w:type="dxa"/>
            <w:vMerge/>
            <w:vAlign w:val="center"/>
          </w:tcPr>
          <w:p w14:paraId="4DF006A5" w14:textId="77777777" w:rsidR="0040218A" w:rsidRPr="006B5DC0" w:rsidRDefault="0040218A" w:rsidP="001F7CF9">
            <w:pPr>
              <w:rPr>
                <w:sz w:val="20"/>
                <w:szCs w:val="20"/>
              </w:rPr>
            </w:pPr>
          </w:p>
        </w:tc>
        <w:tc>
          <w:tcPr>
            <w:tcW w:w="1494" w:type="dxa"/>
            <w:vMerge/>
            <w:vAlign w:val="center"/>
          </w:tcPr>
          <w:p w14:paraId="0C3BC588" w14:textId="77777777" w:rsidR="0040218A" w:rsidRPr="006B5DC0" w:rsidRDefault="0040218A" w:rsidP="001F7CF9">
            <w:pPr>
              <w:rPr>
                <w:sz w:val="20"/>
                <w:szCs w:val="20"/>
              </w:rPr>
            </w:pPr>
          </w:p>
        </w:tc>
        <w:tc>
          <w:tcPr>
            <w:tcW w:w="5577" w:type="dxa"/>
            <w:vMerge/>
          </w:tcPr>
          <w:p w14:paraId="6C15A0DC" w14:textId="77777777" w:rsidR="0040218A" w:rsidRPr="006B5DC0" w:rsidRDefault="0040218A" w:rsidP="001F7CF9">
            <w:pPr>
              <w:rPr>
                <w:sz w:val="20"/>
                <w:szCs w:val="20"/>
              </w:rPr>
            </w:pPr>
          </w:p>
        </w:tc>
        <w:tc>
          <w:tcPr>
            <w:tcW w:w="6379" w:type="dxa"/>
          </w:tcPr>
          <w:p w14:paraId="14C90971" w14:textId="6E1943C6" w:rsidR="0040218A" w:rsidRPr="006B5DC0" w:rsidRDefault="0040218A" w:rsidP="001F7CF9">
            <w:pPr>
              <w:rPr>
                <w:sz w:val="20"/>
                <w:szCs w:val="20"/>
              </w:rPr>
            </w:pPr>
            <w:r w:rsidRPr="006B5DC0">
              <w:rPr>
                <w:sz w:val="20"/>
                <w:szCs w:val="20"/>
              </w:rPr>
              <w:t>Trinn 2: Å løse likninger</w:t>
            </w:r>
          </w:p>
        </w:tc>
      </w:tr>
      <w:tr w:rsidR="0040218A" w:rsidRPr="006B5DC0" w14:paraId="1054950A" w14:textId="77777777" w:rsidTr="00263DB2">
        <w:trPr>
          <w:trHeight w:val="103"/>
        </w:trPr>
        <w:tc>
          <w:tcPr>
            <w:tcW w:w="1004" w:type="dxa"/>
            <w:vMerge/>
            <w:vAlign w:val="center"/>
          </w:tcPr>
          <w:p w14:paraId="6C20EEDC" w14:textId="77777777" w:rsidR="0040218A" w:rsidRPr="006B5DC0" w:rsidRDefault="0040218A" w:rsidP="001F7CF9">
            <w:pPr>
              <w:rPr>
                <w:sz w:val="20"/>
                <w:szCs w:val="20"/>
              </w:rPr>
            </w:pPr>
          </w:p>
        </w:tc>
        <w:tc>
          <w:tcPr>
            <w:tcW w:w="1494" w:type="dxa"/>
            <w:vMerge/>
            <w:vAlign w:val="center"/>
          </w:tcPr>
          <w:p w14:paraId="4678716C" w14:textId="77777777" w:rsidR="0040218A" w:rsidRPr="006B5DC0" w:rsidRDefault="0040218A" w:rsidP="001F7CF9">
            <w:pPr>
              <w:rPr>
                <w:sz w:val="20"/>
                <w:szCs w:val="20"/>
              </w:rPr>
            </w:pPr>
          </w:p>
        </w:tc>
        <w:tc>
          <w:tcPr>
            <w:tcW w:w="5577" w:type="dxa"/>
            <w:vMerge/>
          </w:tcPr>
          <w:p w14:paraId="15A40DAF" w14:textId="77777777" w:rsidR="0040218A" w:rsidRPr="006B5DC0" w:rsidRDefault="0040218A" w:rsidP="001F7CF9">
            <w:pPr>
              <w:rPr>
                <w:sz w:val="20"/>
                <w:szCs w:val="20"/>
              </w:rPr>
            </w:pPr>
          </w:p>
        </w:tc>
        <w:tc>
          <w:tcPr>
            <w:tcW w:w="6379" w:type="dxa"/>
          </w:tcPr>
          <w:p w14:paraId="51ADB70F" w14:textId="07ECBF26" w:rsidR="0040218A" w:rsidRPr="006B5DC0" w:rsidRDefault="0040218A" w:rsidP="001F7CF9">
            <w:pPr>
              <w:rPr>
                <w:sz w:val="20"/>
                <w:szCs w:val="20"/>
              </w:rPr>
            </w:pPr>
            <w:r w:rsidRPr="006B5DC0">
              <w:rPr>
                <w:sz w:val="20"/>
                <w:szCs w:val="20"/>
              </w:rPr>
              <w:t>Trinn 3: Å forenkle algebraiske uttrykk med parenteser</w:t>
            </w:r>
          </w:p>
        </w:tc>
      </w:tr>
      <w:tr w:rsidR="0040218A" w:rsidRPr="006B5DC0" w14:paraId="00DFF253" w14:textId="77777777" w:rsidTr="00263DB2">
        <w:trPr>
          <w:trHeight w:val="103"/>
        </w:trPr>
        <w:tc>
          <w:tcPr>
            <w:tcW w:w="1004" w:type="dxa"/>
            <w:vMerge/>
            <w:vAlign w:val="center"/>
          </w:tcPr>
          <w:p w14:paraId="17E66B44" w14:textId="77777777" w:rsidR="0040218A" w:rsidRPr="006B5DC0" w:rsidRDefault="0040218A" w:rsidP="001F7CF9">
            <w:pPr>
              <w:rPr>
                <w:sz w:val="20"/>
                <w:szCs w:val="20"/>
              </w:rPr>
            </w:pPr>
          </w:p>
        </w:tc>
        <w:tc>
          <w:tcPr>
            <w:tcW w:w="1494" w:type="dxa"/>
            <w:vMerge/>
            <w:vAlign w:val="center"/>
          </w:tcPr>
          <w:p w14:paraId="7DADBFE1" w14:textId="77777777" w:rsidR="0040218A" w:rsidRPr="006B5DC0" w:rsidRDefault="0040218A" w:rsidP="001F7CF9">
            <w:pPr>
              <w:rPr>
                <w:sz w:val="20"/>
                <w:szCs w:val="20"/>
              </w:rPr>
            </w:pPr>
          </w:p>
        </w:tc>
        <w:tc>
          <w:tcPr>
            <w:tcW w:w="5577" w:type="dxa"/>
            <w:vMerge/>
          </w:tcPr>
          <w:p w14:paraId="0DA71314" w14:textId="77777777" w:rsidR="0040218A" w:rsidRPr="006B5DC0" w:rsidRDefault="0040218A" w:rsidP="001F7CF9">
            <w:pPr>
              <w:rPr>
                <w:sz w:val="20"/>
                <w:szCs w:val="20"/>
              </w:rPr>
            </w:pPr>
          </w:p>
        </w:tc>
        <w:tc>
          <w:tcPr>
            <w:tcW w:w="6379" w:type="dxa"/>
          </w:tcPr>
          <w:p w14:paraId="5D938EF3" w14:textId="48105FA0" w:rsidR="0040218A" w:rsidRPr="006B5DC0" w:rsidRDefault="0040218A" w:rsidP="001F7CF9">
            <w:pPr>
              <w:rPr>
                <w:sz w:val="20"/>
                <w:szCs w:val="20"/>
              </w:rPr>
            </w:pPr>
            <w:r w:rsidRPr="006B5DC0">
              <w:rPr>
                <w:sz w:val="20"/>
                <w:szCs w:val="20"/>
              </w:rPr>
              <w:t>Trinn 4: Å løse likninger med parenteser</w:t>
            </w:r>
          </w:p>
        </w:tc>
      </w:tr>
      <w:tr w:rsidR="0040218A" w:rsidRPr="006B5DC0" w14:paraId="676B43B5" w14:textId="77777777" w:rsidTr="00263DB2">
        <w:trPr>
          <w:trHeight w:val="103"/>
        </w:trPr>
        <w:tc>
          <w:tcPr>
            <w:tcW w:w="1004" w:type="dxa"/>
            <w:vMerge/>
            <w:vAlign w:val="center"/>
          </w:tcPr>
          <w:p w14:paraId="2A5FF8CD" w14:textId="77777777" w:rsidR="0040218A" w:rsidRPr="006B5DC0" w:rsidRDefault="0040218A" w:rsidP="001F7CF9">
            <w:pPr>
              <w:rPr>
                <w:sz w:val="20"/>
                <w:szCs w:val="20"/>
              </w:rPr>
            </w:pPr>
          </w:p>
        </w:tc>
        <w:tc>
          <w:tcPr>
            <w:tcW w:w="1494" w:type="dxa"/>
            <w:vMerge/>
            <w:vAlign w:val="center"/>
          </w:tcPr>
          <w:p w14:paraId="3ED88F1D" w14:textId="77777777" w:rsidR="0040218A" w:rsidRPr="006B5DC0" w:rsidRDefault="0040218A" w:rsidP="001F7CF9">
            <w:pPr>
              <w:rPr>
                <w:sz w:val="20"/>
                <w:szCs w:val="20"/>
              </w:rPr>
            </w:pPr>
          </w:p>
        </w:tc>
        <w:tc>
          <w:tcPr>
            <w:tcW w:w="5577" w:type="dxa"/>
            <w:vMerge/>
          </w:tcPr>
          <w:p w14:paraId="14F72B2F" w14:textId="77777777" w:rsidR="0040218A" w:rsidRPr="006B5DC0" w:rsidRDefault="0040218A" w:rsidP="001F7CF9">
            <w:pPr>
              <w:rPr>
                <w:sz w:val="20"/>
                <w:szCs w:val="20"/>
              </w:rPr>
            </w:pPr>
          </w:p>
        </w:tc>
        <w:tc>
          <w:tcPr>
            <w:tcW w:w="6379" w:type="dxa"/>
          </w:tcPr>
          <w:p w14:paraId="69406B8F" w14:textId="217428A4" w:rsidR="0040218A" w:rsidRPr="006B5DC0" w:rsidRDefault="0040218A" w:rsidP="001F7CF9">
            <w:pPr>
              <w:rPr>
                <w:sz w:val="20"/>
                <w:szCs w:val="20"/>
              </w:rPr>
            </w:pPr>
            <w:r w:rsidRPr="006B5DC0">
              <w:rPr>
                <w:sz w:val="20"/>
                <w:szCs w:val="20"/>
              </w:rPr>
              <w:t>Trinn 5: Å forenkle algebraiske uttrykk med brøker og parenteser</w:t>
            </w:r>
          </w:p>
        </w:tc>
      </w:tr>
      <w:tr w:rsidR="0040218A" w:rsidRPr="006B5DC0" w14:paraId="1D8817FA" w14:textId="77777777" w:rsidTr="00263DB2">
        <w:trPr>
          <w:trHeight w:val="103"/>
        </w:trPr>
        <w:tc>
          <w:tcPr>
            <w:tcW w:w="1004" w:type="dxa"/>
            <w:vMerge/>
            <w:vAlign w:val="center"/>
          </w:tcPr>
          <w:p w14:paraId="19117323" w14:textId="77777777" w:rsidR="0040218A" w:rsidRPr="006B5DC0" w:rsidRDefault="0040218A" w:rsidP="001F7CF9">
            <w:pPr>
              <w:rPr>
                <w:sz w:val="20"/>
                <w:szCs w:val="20"/>
              </w:rPr>
            </w:pPr>
          </w:p>
        </w:tc>
        <w:tc>
          <w:tcPr>
            <w:tcW w:w="1494" w:type="dxa"/>
            <w:vMerge/>
            <w:vAlign w:val="center"/>
          </w:tcPr>
          <w:p w14:paraId="4D7ACD45" w14:textId="77777777" w:rsidR="0040218A" w:rsidRPr="006B5DC0" w:rsidRDefault="0040218A" w:rsidP="001F7CF9">
            <w:pPr>
              <w:rPr>
                <w:sz w:val="20"/>
                <w:szCs w:val="20"/>
              </w:rPr>
            </w:pPr>
          </w:p>
        </w:tc>
        <w:tc>
          <w:tcPr>
            <w:tcW w:w="5577" w:type="dxa"/>
            <w:vMerge/>
          </w:tcPr>
          <w:p w14:paraId="7B21BBCF" w14:textId="77777777" w:rsidR="0040218A" w:rsidRPr="006B5DC0" w:rsidRDefault="0040218A" w:rsidP="001F7CF9">
            <w:pPr>
              <w:rPr>
                <w:sz w:val="20"/>
                <w:szCs w:val="20"/>
              </w:rPr>
            </w:pPr>
          </w:p>
        </w:tc>
        <w:tc>
          <w:tcPr>
            <w:tcW w:w="6379" w:type="dxa"/>
          </w:tcPr>
          <w:p w14:paraId="582EFC0B" w14:textId="4EC635CA" w:rsidR="0040218A" w:rsidRPr="006B5DC0" w:rsidRDefault="0040218A" w:rsidP="001F7CF9">
            <w:pPr>
              <w:rPr>
                <w:sz w:val="20"/>
                <w:szCs w:val="20"/>
              </w:rPr>
            </w:pPr>
            <w:r w:rsidRPr="006B5DC0">
              <w:rPr>
                <w:sz w:val="20"/>
                <w:szCs w:val="20"/>
              </w:rPr>
              <w:t>Trinn 6: Å løse likninger med brøker og parenteser</w:t>
            </w:r>
          </w:p>
        </w:tc>
      </w:tr>
      <w:tr w:rsidR="0040218A" w:rsidRPr="006B5DC0" w14:paraId="4F2A68F7" w14:textId="77777777" w:rsidTr="00263DB2">
        <w:trPr>
          <w:trHeight w:val="103"/>
        </w:trPr>
        <w:tc>
          <w:tcPr>
            <w:tcW w:w="1004" w:type="dxa"/>
            <w:vMerge/>
            <w:vAlign w:val="center"/>
          </w:tcPr>
          <w:p w14:paraId="090C8D78" w14:textId="77777777" w:rsidR="0040218A" w:rsidRPr="006B5DC0" w:rsidRDefault="0040218A" w:rsidP="001F7CF9">
            <w:pPr>
              <w:rPr>
                <w:sz w:val="20"/>
                <w:szCs w:val="20"/>
              </w:rPr>
            </w:pPr>
          </w:p>
        </w:tc>
        <w:tc>
          <w:tcPr>
            <w:tcW w:w="1494" w:type="dxa"/>
            <w:vMerge/>
            <w:vAlign w:val="center"/>
          </w:tcPr>
          <w:p w14:paraId="419BD82F" w14:textId="77777777" w:rsidR="0040218A" w:rsidRPr="006B5DC0" w:rsidRDefault="0040218A" w:rsidP="001F7CF9">
            <w:pPr>
              <w:rPr>
                <w:sz w:val="20"/>
                <w:szCs w:val="20"/>
              </w:rPr>
            </w:pPr>
          </w:p>
        </w:tc>
        <w:tc>
          <w:tcPr>
            <w:tcW w:w="5577" w:type="dxa"/>
            <w:vMerge/>
          </w:tcPr>
          <w:p w14:paraId="12C167A2" w14:textId="77777777" w:rsidR="0040218A" w:rsidRPr="006B5DC0" w:rsidRDefault="0040218A" w:rsidP="001F7CF9">
            <w:pPr>
              <w:rPr>
                <w:sz w:val="20"/>
                <w:szCs w:val="20"/>
              </w:rPr>
            </w:pPr>
          </w:p>
        </w:tc>
        <w:tc>
          <w:tcPr>
            <w:tcW w:w="6379" w:type="dxa"/>
          </w:tcPr>
          <w:p w14:paraId="20B15C30" w14:textId="32F74D3E" w:rsidR="0040218A" w:rsidRPr="006B5DC0" w:rsidRDefault="0040218A" w:rsidP="001F7CF9">
            <w:pPr>
              <w:rPr>
                <w:sz w:val="20"/>
                <w:szCs w:val="20"/>
              </w:rPr>
            </w:pPr>
            <w:r w:rsidRPr="006B5DC0">
              <w:rPr>
                <w:sz w:val="20"/>
                <w:szCs w:val="20"/>
              </w:rPr>
              <w:t>Trinn 7: Å forenkle algebraiske uttrykk med brøker, parenteser og potenser</w:t>
            </w:r>
          </w:p>
        </w:tc>
      </w:tr>
      <w:tr w:rsidR="0040218A" w:rsidRPr="006B5DC0" w14:paraId="6C3D7A79" w14:textId="77777777" w:rsidTr="00263DB2">
        <w:trPr>
          <w:trHeight w:val="103"/>
        </w:trPr>
        <w:tc>
          <w:tcPr>
            <w:tcW w:w="1004" w:type="dxa"/>
            <w:vMerge/>
            <w:vAlign w:val="center"/>
          </w:tcPr>
          <w:p w14:paraId="2909A92B" w14:textId="77777777" w:rsidR="0040218A" w:rsidRPr="006B5DC0" w:rsidRDefault="0040218A" w:rsidP="001F7CF9">
            <w:pPr>
              <w:rPr>
                <w:sz w:val="20"/>
                <w:szCs w:val="20"/>
              </w:rPr>
            </w:pPr>
          </w:p>
        </w:tc>
        <w:tc>
          <w:tcPr>
            <w:tcW w:w="1494" w:type="dxa"/>
            <w:vMerge/>
            <w:vAlign w:val="center"/>
          </w:tcPr>
          <w:p w14:paraId="72AB9D80" w14:textId="77777777" w:rsidR="0040218A" w:rsidRPr="006B5DC0" w:rsidRDefault="0040218A" w:rsidP="001F7CF9">
            <w:pPr>
              <w:rPr>
                <w:sz w:val="20"/>
                <w:szCs w:val="20"/>
              </w:rPr>
            </w:pPr>
          </w:p>
        </w:tc>
        <w:tc>
          <w:tcPr>
            <w:tcW w:w="5577" w:type="dxa"/>
            <w:vMerge/>
          </w:tcPr>
          <w:p w14:paraId="3CC63142" w14:textId="77777777" w:rsidR="0040218A" w:rsidRPr="006B5DC0" w:rsidRDefault="0040218A" w:rsidP="001F7CF9">
            <w:pPr>
              <w:rPr>
                <w:sz w:val="20"/>
                <w:szCs w:val="20"/>
              </w:rPr>
            </w:pPr>
          </w:p>
        </w:tc>
        <w:tc>
          <w:tcPr>
            <w:tcW w:w="6379" w:type="dxa"/>
          </w:tcPr>
          <w:p w14:paraId="1A5C9143" w14:textId="0DF28B85" w:rsidR="0040218A" w:rsidRPr="006B5DC0" w:rsidRDefault="0040218A" w:rsidP="001F7CF9">
            <w:pPr>
              <w:rPr>
                <w:sz w:val="20"/>
                <w:szCs w:val="20"/>
              </w:rPr>
            </w:pPr>
            <w:r w:rsidRPr="006B5DC0">
              <w:rPr>
                <w:sz w:val="20"/>
                <w:szCs w:val="20"/>
              </w:rPr>
              <w:t>Trinn 8: Å faktorisere og forkorte brøker med algebraiske uttrykk i teller og nevner</w:t>
            </w:r>
          </w:p>
        </w:tc>
      </w:tr>
      <w:tr w:rsidR="0040218A" w:rsidRPr="006B5DC0" w14:paraId="768603F4" w14:textId="77777777" w:rsidTr="00263DB2">
        <w:trPr>
          <w:trHeight w:val="103"/>
        </w:trPr>
        <w:tc>
          <w:tcPr>
            <w:tcW w:w="1004" w:type="dxa"/>
            <w:vMerge/>
            <w:vAlign w:val="center"/>
          </w:tcPr>
          <w:p w14:paraId="0D906A92" w14:textId="77777777" w:rsidR="0040218A" w:rsidRPr="006B5DC0" w:rsidRDefault="0040218A" w:rsidP="001F7CF9">
            <w:pPr>
              <w:rPr>
                <w:sz w:val="20"/>
                <w:szCs w:val="20"/>
              </w:rPr>
            </w:pPr>
          </w:p>
        </w:tc>
        <w:tc>
          <w:tcPr>
            <w:tcW w:w="1494" w:type="dxa"/>
            <w:vMerge/>
            <w:vAlign w:val="center"/>
          </w:tcPr>
          <w:p w14:paraId="78552B31" w14:textId="77777777" w:rsidR="0040218A" w:rsidRPr="006B5DC0" w:rsidRDefault="0040218A" w:rsidP="001F7CF9">
            <w:pPr>
              <w:rPr>
                <w:sz w:val="20"/>
                <w:szCs w:val="20"/>
              </w:rPr>
            </w:pPr>
          </w:p>
        </w:tc>
        <w:tc>
          <w:tcPr>
            <w:tcW w:w="5577" w:type="dxa"/>
            <w:vMerge/>
          </w:tcPr>
          <w:p w14:paraId="7666F3EE" w14:textId="77777777" w:rsidR="0040218A" w:rsidRPr="006B5DC0" w:rsidRDefault="0040218A" w:rsidP="001F7CF9">
            <w:pPr>
              <w:rPr>
                <w:sz w:val="20"/>
                <w:szCs w:val="20"/>
              </w:rPr>
            </w:pPr>
          </w:p>
        </w:tc>
        <w:tc>
          <w:tcPr>
            <w:tcW w:w="6379" w:type="dxa"/>
          </w:tcPr>
          <w:p w14:paraId="66A8D87C" w14:textId="1CE7C524" w:rsidR="0040218A" w:rsidRPr="006B5DC0" w:rsidRDefault="0040218A" w:rsidP="001F7CF9">
            <w:pPr>
              <w:rPr>
                <w:sz w:val="20"/>
                <w:szCs w:val="20"/>
              </w:rPr>
            </w:pPr>
            <w:r w:rsidRPr="006B5DC0">
              <w:rPr>
                <w:sz w:val="20"/>
                <w:szCs w:val="20"/>
              </w:rPr>
              <w:t>Trinn 9: Multiplikasjon og divisjon av brøker med algebraiske uttrykk i teller og nevner</w:t>
            </w:r>
          </w:p>
        </w:tc>
      </w:tr>
      <w:tr w:rsidR="0040218A" w:rsidRPr="006B5DC0" w14:paraId="3FC17143" w14:textId="77777777" w:rsidTr="00263DB2">
        <w:trPr>
          <w:trHeight w:val="103"/>
        </w:trPr>
        <w:tc>
          <w:tcPr>
            <w:tcW w:w="1004" w:type="dxa"/>
            <w:vMerge/>
            <w:vAlign w:val="center"/>
          </w:tcPr>
          <w:p w14:paraId="0E52B1F6" w14:textId="77777777" w:rsidR="0040218A" w:rsidRPr="006B5DC0" w:rsidRDefault="0040218A" w:rsidP="001F7CF9">
            <w:pPr>
              <w:rPr>
                <w:sz w:val="20"/>
                <w:szCs w:val="20"/>
              </w:rPr>
            </w:pPr>
          </w:p>
        </w:tc>
        <w:tc>
          <w:tcPr>
            <w:tcW w:w="1494" w:type="dxa"/>
            <w:vMerge/>
            <w:vAlign w:val="center"/>
          </w:tcPr>
          <w:p w14:paraId="1581E9D6" w14:textId="77777777" w:rsidR="0040218A" w:rsidRPr="006B5DC0" w:rsidRDefault="0040218A" w:rsidP="001F7CF9">
            <w:pPr>
              <w:rPr>
                <w:sz w:val="20"/>
                <w:szCs w:val="20"/>
              </w:rPr>
            </w:pPr>
          </w:p>
        </w:tc>
        <w:tc>
          <w:tcPr>
            <w:tcW w:w="5577" w:type="dxa"/>
            <w:vMerge/>
          </w:tcPr>
          <w:p w14:paraId="33F46473" w14:textId="77777777" w:rsidR="0040218A" w:rsidRPr="006B5DC0" w:rsidRDefault="0040218A" w:rsidP="001F7CF9">
            <w:pPr>
              <w:rPr>
                <w:sz w:val="20"/>
                <w:szCs w:val="20"/>
              </w:rPr>
            </w:pPr>
          </w:p>
        </w:tc>
        <w:tc>
          <w:tcPr>
            <w:tcW w:w="6379" w:type="dxa"/>
          </w:tcPr>
          <w:p w14:paraId="41BE61F9" w14:textId="55DAD4D6" w:rsidR="0040218A" w:rsidRPr="006B5DC0" w:rsidRDefault="0040218A" w:rsidP="001F7CF9">
            <w:pPr>
              <w:rPr>
                <w:sz w:val="20"/>
                <w:szCs w:val="20"/>
              </w:rPr>
            </w:pPr>
            <w:r w:rsidRPr="006B5DC0">
              <w:rPr>
                <w:sz w:val="20"/>
                <w:szCs w:val="20"/>
              </w:rPr>
              <w:t>Trinn 10: Addisjon og subtraksjon av brøker med algebraiske uttrykk i teller og nevner</w:t>
            </w:r>
          </w:p>
        </w:tc>
      </w:tr>
      <w:tr w:rsidR="000422C0" w:rsidRPr="006B5DC0" w14:paraId="32CC2869" w14:textId="77777777" w:rsidTr="00263DB2">
        <w:tc>
          <w:tcPr>
            <w:tcW w:w="1004" w:type="dxa"/>
            <w:vMerge w:val="restart"/>
            <w:vAlign w:val="center"/>
          </w:tcPr>
          <w:p w14:paraId="5081EB4D" w14:textId="36FC2DC9" w:rsidR="000422C0" w:rsidRPr="006B5DC0" w:rsidRDefault="0040218A" w:rsidP="001F7CF9">
            <w:pPr>
              <w:rPr>
                <w:sz w:val="20"/>
                <w:szCs w:val="20"/>
              </w:rPr>
            </w:pPr>
            <w:r w:rsidRPr="006B5DC0">
              <w:rPr>
                <w:sz w:val="20"/>
                <w:szCs w:val="20"/>
              </w:rPr>
              <w:lastRenderedPageBreak/>
              <w:t>2 uker</w:t>
            </w:r>
          </w:p>
        </w:tc>
        <w:tc>
          <w:tcPr>
            <w:tcW w:w="1494" w:type="dxa"/>
            <w:vMerge w:val="restart"/>
            <w:vAlign w:val="center"/>
          </w:tcPr>
          <w:p w14:paraId="506494D0" w14:textId="77777777" w:rsidR="006B5DC0" w:rsidRPr="006B5DC0" w:rsidRDefault="0040218A" w:rsidP="001F7CF9">
            <w:pPr>
              <w:rPr>
                <w:sz w:val="20"/>
                <w:szCs w:val="20"/>
              </w:rPr>
            </w:pPr>
            <w:r w:rsidRPr="006B5DC0">
              <w:rPr>
                <w:sz w:val="20"/>
                <w:szCs w:val="20"/>
              </w:rPr>
              <w:t xml:space="preserve">20 </w:t>
            </w:r>
          </w:p>
          <w:p w14:paraId="232CB687" w14:textId="26240F1D" w:rsidR="000422C0" w:rsidRPr="006B5DC0" w:rsidRDefault="0040218A" w:rsidP="001F7CF9">
            <w:pPr>
              <w:rPr>
                <w:sz w:val="20"/>
                <w:szCs w:val="20"/>
              </w:rPr>
            </w:pPr>
            <w:r w:rsidRPr="006B5DC0">
              <w:rPr>
                <w:sz w:val="20"/>
                <w:szCs w:val="20"/>
              </w:rPr>
              <w:t>Likningssett</w:t>
            </w:r>
          </w:p>
        </w:tc>
        <w:tc>
          <w:tcPr>
            <w:tcW w:w="5577" w:type="dxa"/>
            <w:vMerge w:val="restart"/>
          </w:tcPr>
          <w:p w14:paraId="05630C73" w14:textId="31908541" w:rsidR="000422C0" w:rsidRPr="006B5DC0" w:rsidRDefault="00CC1ECB" w:rsidP="001F7CF9">
            <w:pPr>
              <w:rPr>
                <w:sz w:val="20"/>
                <w:szCs w:val="20"/>
              </w:rPr>
            </w:pPr>
            <w:r>
              <w:rPr>
                <w:sz w:val="20"/>
                <w:szCs w:val="20"/>
              </w:rPr>
              <w:t xml:space="preserve">Her utvides konseptet likninger. Elevene går fra å arbeide med én ukjent til å arbeide med flere ukjente. De utforsker ulike strategier før de mer systematisk får trening i grafisk løsningsmetode, addisjonsmetoden og innsettingsmetoden. Elevene forklarer og setter også opp likningssett knyttet til praktiske situasjoner. </w:t>
            </w:r>
          </w:p>
        </w:tc>
        <w:tc>
          <w:tcPr>
            <w:tcW w:w="6379" w:type="dxa"/>
          </w:tcPr>
          <w:p w14:paraId="43E13C1E" w14:textId="095C1839" w:rsidR="000422C0" w:rsidRPr="006B5DC0" w:rsidRDefault="0040218A" w:rsidP="001F7CF9">
            <w:pPr>
              <w:rPr>
                <w:sz w:val="20"/>
                <w:szCs w:val="20"/>
              </w:rPr>
            </w:pPr>
            <w:r w:rsidRPr="006B5DC0">
              <w:rPr>
                <w:sz w:val="20"/>
                <w:szCs w:val="20"/>
              </w:rPr>
              <w:t>20A: Å løse likningssett</w:t>
            </w:r>
          </w:p>
        </w:tc>
      </w:tr>
      <w:tr w:rsidR="000422C0" w:rsidRPr="006B5DC0" w14:paraId="205D9265" w14:textId="77777777" w:rsidTr="00263DB2">
        <w:tc>
          <w:tcPr>
            <w:tcW w:w="1004" w:type="dxa"/>
            <w:vMerge/>
            <w:vAlign w:val="center"/>
          </w:tcPr>
          <w:p w14:paraId="5D3711FE" w14:textId="77777777" w:rsidR="000422C0" w:rsidRPr="006B5DC0" w:rsidRDefault="000422C0" w:rsidP="001F7CF9">
            <w:pPr>
              <w:rPr>
                <w:sz w:val="20"/>
                <w:szCs w:val="20"/>
              </w:rPr>
            </w:pPr>
          </w:p>
        </w:tc>
        <w:tc>
          <w:tcPr>
            <w:tcW w:w="1494" w:type="dxa"/>
            <w:vMerge/>
            <w:vAlign w:val="center"/>
          </w:tcPr>
          <w:p w14:paraId="24BA32EA" w14:textId="77777777" w:rsidR="000422C0" w:rsidRPr="006B5DC0" w:rsidRDefault="000422C0" w:rsidP="001F7CF9">
            <w:pPr>
              <w:rPr>
                <w:sz w:val="20"/>
                <w:szCs w:val="20"/>
              </w:rPr>
            </w:pPr>
          </w:p>
        </w:tc>
        <w:tc>
          <w:tcPr>
            <w:tcW w:w="5577" w:type="dxa"/>
            <w:vMerge/>
          </w:tcPr>
          <w:p w14:paraId="163FF53B" w14:textId="77777777" w:rsidR="000422C0" w:rsidRPr="006B5DC0" w:rsidRDefault="000422C0" w:rsidP="001F7CF9">
            <w:pPr>
              <w:rPr>
                <w:sz w:val="20"/>
                <w:szCs w:val="20"/>
              </w:rPr>
            </w:pPr>
          </w:p>
        </w:tc>
        <w:tc>
          <w:tcPr>
            <w:tcW w:w="6379" w:type="dxa"/>
          </w:tcPr>
          <w:p w14:paraId="2EAF9115" w14:textId="0C7E3855" w:rsidR="000422C0" w:rsidRPr="006B5DC0" w:rsidRDefault="0040218A" w:rsidP="001F7CF9">
            <w:pPr>
              <w:rPr>
                <w:sz w:val="20"/>
                <w:szCs w:val="20"/>
              </w:rPr>
            </w:pPr>
            <w:r w:rsidRPr="006B5DC0">
              <w:rPr>
                <w:sz w:val="20"/>
                <w:szCs w:val="20"/>
              </w:rPr>
              <w:t>20B: Å sette opp likningssett</w:t>
            </w:r>
          </w:p>
        </w:tc>
      </w:tr>
      <w:tr w:rsidR="000422C0" w:rsidRPr="006B5DC0" w14:paraId="3B9E34D3" w14:textId="77777777" w:rsidTr="00263DB2">
        <w:tc>
          <w:tcPr>
            <w:tcW w:w="1004" w:type="dxa"/>
            <w:vMerge w:val="restart"/>
            <w:vAlign w:val="center"/>
          </w:tcPr>
          <w:p w14:paraId="5B400A15" w14:textId="7E657BBB" w:rsidR="000422C0" w:rsidRPr="006B5DC0" w:rsidRDefault="006B5DC0" w:rsidP="001F7CF9">
            <w:pPr>
              <w:rPr>
                <w:sz w:val="20"/>
                <w:szCs w:val="20"/>
              </w:rPr>
            </w:pPr>
            <w:r w:rsidRPr="006B5DC0">
              <w:rPr>
                <w:sz w:val="20"/>
                <w:szCs w:val="20"/>
              </w:rPr>
              <w:t>5</w:t>
            </w:r>
            <w:r w:rsidR="0040218A" w:rsidRPr="006B5DC0">
              <w:rPr>
                <w:sz w:val="20"/>
                <w:szCs w:val="20"/>
              </w:rPr>
              <w:t xml:space="preserve"> uker</w:t>
            </w:r>
          </w:p>
        </w:tc>
        <w:tc>
          <w:tcPr>
            <w:tcW w:w="1494" w:type="dxa"/>
            <w:vMerge w:val="restart"/>
            <w:vAlign w:val="center"/>
          </w:tcPr>
          <w:p w14:paraId="42CFB3E7" w14:textId="63A579D3" w:rsidR="000422C0" w:rsidRPr="006B5DC0" w:rsidRDefault="0040218A" w:rsidP="001F7CF9">
            <w:pPr>
              <w:rPr>
                <w:sz w:val="20"/>
                <w:szCs w:val="20"/>
              </w:rPr>
            </w:pPr>
            <w:r w:rsidRPr="006B5DC0">
              <w:rPr>
                <w:sz w:val="20"/>
                <w:szCs w:val="20"/>
              </w:rPr>
              <w:t>21 Prosentregning</w:t>
            </w:r>
          </w:p>
        </w:tc>
        <w:tc>
          <w:tcPr>
            <w:tcW w:w="5577" w:type="dxa"/>
            <w:vMerge w:val="restart"/>
          </w:tcPr>
          <w:p w14:paraId="35356A74" w14:textId="38D46CE8" w:rsidR="000422C0" w:rsidRPr="006B5DC0" w:rsidRDefault="00CC1ECB" w:rsidP="001F7CF9">
            <w:pPr>
              <w:rPr>
                <w:sz w:val="20"/>
                <w:szCs w:val="20"/>
              </w:rPr>
            </w:pPr>
            <w:r>
              <w:rPr>
                <w:sz w:val="20"/>
                <w:szCs w:val="20"/>
              </w:rPr>
              <w:t>Elevene arbeider innledningsvis i kapitlet med ulike strategier for prosentregning. De bruker brøkregning, forholdstrekanten og setter opp likninger. Elevene vurderer fordeler og ulemper med ulike strategier. I kap</w:t>
            </w:r>
            <w:r w:rsidR="00BD2D2A">
              <w:rPr>
                <w:sz w:val="20"/>
                <w:szCs w:val="20"/>
              </w:rPr>
              <w:t>ittel</w:t>
            </w:r>
            <w:r>
              <w:rPr>
                <w:sz w:val="20"/>
                <w:szCs w:val="20"/>
              </w:rPr>
              <w:t xml:space="preserve"> 21B introduseres elevenes for vekstfaktor og de bruker vekstfaktor til å regne med gjentatte prosentvise endringer. Både regneark og programmering er </w:t>
            </w:r>
            <w:proofErr w:type="gramStart"/>
            <w:r>
              <w:rPr>
                <w:sz w:val="20"/>
                <w:szCs w:val="20"/>
              </w:rPr>
              <w:t>integrert</w:t>
            </w:r>
            <w:proofErr w:type="gramEnd"/>
            <w:r>
              <w:rPr>
                <w:sz w:val="20"/>
                <w:szCs w:val="20"/>
              </w:rPr>
              <w:t xml:space="preserve"> i arbeidet med kapitlet. </w:t>
            </w:r>
          </w:p>
        </w:tc>
        <w:tc>
          <w:tcPr>
            <w:tcW w:w="6379" w:type="dxa"/>
          </w:tcPr>
          <w:p w14:paraId="5D41AD32" w14:textId="1AB42D2D" w:rsidR="000422C0" w:rsidRPr="006B5DC0" w:rsidRDefault="0040218A" w:rsidP="001F7CF9">
            <w:pPr>
              <w:rPr>
                <w:sz w:val="20"/>
                <w:szCs w:val="20"/>
              </w:rPr>
            </w:pPr>
            <w:r w:rsidRPr="006B5DC0">
              <w:rPr>
                <w:sz w:val="20"/>
                <w:szCs w:val="20"/>
              </w:rPr>
              <w:t>21A: Strategier for prosentregning</w:t>
            </w:r>
          </w:p>
        </w:tc>
      </w:tr>
      <w:tr w:rsidR="000422C0" w:rsidRPr="006B5DC0" w14:paraId="36DC4308" w14:textId="77777777" w:rsidTr="00263DB2">
        <w:tc>
          <w:tcPr>
            <w:tcW w:w="1004" w:type="dxa"/>
            <w:vMerge/>
            <w:vAlign w:val="center"/>
          </w:tcPr>
          <w:p w14:paraId="3F5D5E71" w14:textId="77777777" w:rsidR="000422C0" w:rsidRPr="006B5DC0" w:rsidRDefault="000422C0" w:rsidP="001F7CF9">
            <w:pPr>
              <w:rPr>
                <w:sz w:val="20"/>
                <w:szCs w:val="20"/>
              </w:rPr>
            </w:pPr>
          </w:p>
        </w:tc>
        <w:tc>
          <w:tcPr>
            <w:tcW w:w="1494" w:type="dxa"/>
            <w:vMerge/>
            <w:vAlign w:val="center"/>
          </w:tcPr>
          <w:p w14:paraId="7BFCDC14" w14:textId="77777777" w:rsidR="000422C0" w:rsidRPr="006B5DC0" w:rsidRDefault="000422C0" w:rsidP="001F7CF9">
            <w:pPr>
              <w:rPr>
                <w:sz w:val="20"/>
                <w:szCs w:val="20"/>
              </w:rPr>
            </w:pPr>
          </w:p>
        </w:tc>
        <w:tc>
          <w:tcPr>
            <w:tcW w:w="5577" w:type="dxa"/>
            <w:vMerge/>
          </w:tcPr>
          <w:p w14:paraId="2E93F2F6" w14:textId="77777777" w:rsidR="000422C0" w:rsidRPr="006B5DC0" w:rsidRDefault="000422C0" w:rsidP="001F7CF9">
            <w:pPr>
              <w:rPr>
                <w:sz w:val="20"/>
                <w:szCs w:val="20"/>
              </w:rPr>
            </w:pPr>
          </w:p>
        </w:tc>
        <w:tc>
          <w:tcPr>
            <w:tcW w:w="6379" w:type="dxa"/>
          </w:tcPr>
          <w:p w14:paraId="7CDC9F68" w14:textId="751A046E" w:rsidR="000422C0" w:rsidRPr="006B5DC0" w:rsidRDefault="0040218A" w:rsidP="001F7CF9">
            <w:pPr>
              <w:rPr>
                <w:sz w:val="20"/>
                <w:szCs w:val="20"/>
              </w:rPr>
            </w:pPr>
            <w:r w:rsidRPr="006B5DC0">
              <w:rPr>
                <w:sz w:val="20"/>
                <w:szCs w:val="20"/>
              </w:rPr>
              <w:t>21B: Vekstfaktor</w:t>
            </w:r>
          </w:p>
        </w:tc>
      </w:tr>
      <w:tr w:rsidR="000422C0" w:rsidRPr="006B5DC0" w14:paraId="20328174" w14:textId="77777777" w:rsidTr="00263DB2">
        <w:tc>
          <w:tcPr>
            <w:tcW w:w="1004" w:type="dxa"/>
            <w:vMerge w:val="restart"/>
            <w:vAlign w:val="center"/>
          </w:tcPr>
          <w:p w14:paraId="3B045343" w14:textId="7C432983" w:rsidR="000422C0" w:rsidRPr="006B5DC0" w:rsidRDefault="006B5DC0" w:rsidP="001F7CF9">
            <w:pPr>
              <w:rPr>
                <w:sz w:val="20"/>
                <w:szCs w:val="20"/>
              </w:rPr>
            </w:pPr>
            <w:r w:rsidRPr="006B5DC0">
              <w:rPr>
                <w:sz w:val="20"/>
                <w:szCs w:val="20"/>
              </w:rPr>
              <w:t>4</w:t>
            </w:r>
            <w:r w:rsidR="0040218A" w:rsidRPr="006B5DC0">
              <w:rPr>
                <w:sz w:val="20"/>
                <w:szCs w:val="20"/>
              </w:rPr>
              <w:t xml:space="preserve"> uker</w:t>
            </w:r>
          </w:p>
        </w:tc>
        <w:tc>
          <w:tcPr>
            <w:tcW w:w="1494" w:type="dxa"/>
            <w:vMerge w:val="restart"/>
            <w:vAlign w:val="center"/>
          </w:tcPr>
          <w:p w14:paraId="52C8DB69" w14:textId="77777777" w:rsidR="006B5DC0" w:rsidRPr="006B5DC0" w:rsidRDefault="0040218A" w:rsidP="001F7CF9">
            <w:pPr>
              <w:rPr>
                <w:sz w:val="20"/>
                <w:szCs w:val="20"/>
              </w:rPr>
            </w:pPr>
            <w:r w:rsidRPr="006B5DC0">
              <w:rPr>
                <w:sz w:val="20"/>
                <w:szCs w:val="20"/>
              </w:rPr>
              <w:t xml:space="preserve">22 </w:t>
            </w:r>
          </w:p>
          <w:p w14:paraId="2FFB0483" w14:textId="3DADE221" w:rsidR="000422C0" w:rsidRPr="006B5DC0" w:rsidRDefault="0040218A" w:rsidP="001F7CF9">
            <w:pPr>
              <w:rPr>
                <w:sz w:val="20"/>
                <w:szCs w:val="20"/>
              </w:rPr>
            </w:pPr>
            <w:r w:rsidRPr="006B5DC0">
              <w:rPr>
                <w:sz w:val="20"/>
                <w:szCs w:val="20"/>
              </w:rPr>
              <w:t>Personlig økonomi</w:t>
            </w:r>
          </w:p>
        </w:tc>
        <w:tc>
          <w:tcPr>
            <w:tcW w:w="5577" w:type="dxa"/>
            <w:vMerge w:val="restart"/>
          </w:tcPr>
          <w:p w14:paraId="280546CB" w14:textId="4862D8FF" w:rsidR="001E23D7" w:rsidRDefault="00CC1ECB" w:rsidP="001F7CF9">
            <w:pPr>
              <w:rPr>
                <w:sz w:val="20"/>
                <w:szCs w:val="20"/>
              </w:rPr>
            </w:pPr>
            <w:r>
              <w:rPr>
                <w:sz w:val="20"/>
                <w:szCs w:val="20"/>
              </w:rPr>
              <w:t xml:space="preserve">Kapittel 22 er en naturlig fortsettelse fra kapittel 21. Her møter elevene prosentregning i forbindelse med skatt og ulike avgifter. Elevene lærer om ulike typer lån og bruker ulike strategier i arbeid med sparing. De bruker blant annet vekstfaktor, regneark og programmering. </w:t>
            </w:r>
            <w:r w:rsidR="001E23D7">
              <w:rPr>
                <w:sz w:val="20"/>
                <w:szCs w:val="20"/>
              </w:rPr>
              <w:t>Elevene møter også oppgaver der de får repetert noe av det de lærte på 9.</w:t>
            </w:r>
            <w:r w:rsidR="00BD2D2A">
              <w:rPr>
                <w:sz w:val="20"/>
                <w:szCs w:val="20"/>
              </w:rPr>
              <w:t xml:space="preserve"> </w:t>
            </w:r>
            <w:r w:rsidR="001E23D7">
              <w:rPr>
                <w:sz w:val="20"/>
                <w:szCs w:val="20"/>
              </w:rPr>
              <w:t xml:space="preserve">trinn knyttet til statistikk og sannsynlighet. </w:t>
            </w:r>
          </w:p>
          <w:p w14:paraId="710AF1BD" w14:textId="77777777" w:rsidR="001E23D7" w:rsidRDefault="001E23D7" w:rsidP="001F7CF9">
            <w:pPr>
              <w:rPr>
                <w:sz w:val="20"/>
                <w:szCs w:val="20"/>
              </w:rPr>
            </w:pPr>
          </w:p>
          <w:p w14:paraId="4BE8E0E4" w14:textId="6D79B468" w:rsidR="000422C0" w:rsidRPr="006B5DC0" w:rsidRDefault="00E75FC1" w:rsidP="001F7CF9">
            <w:pPr>
              <w:rPr>
                <w:sz w:val="20"/>
                <w:szCs w:val="20"/>
              </w:rPr>
            </w:pPr>
            <w:r>
              <w:rPr>
                <w:sz w:val="20"/>
                <w:szCs w:val="20"/>
              </w:rPr>
              <w:t xml:space="preserve">Elevene skal også arbeide med et selvstendig utforskende arbeid i personlig økonomi. Kapittelet legger til rette for dette utforskende arbeidet gjennom å gi elevene kunnskaper om lønn, skatt, valuta, budsjett, regneark m.m. I tillegg får elevene tips og triks til hvordan det er lurt å planlegge, utføre og presentere det utforskende arbeidet. Du finner forslag til konkrete problemstillinger for det utforskende arbeidet på Aunivers.no.  </w:t>
            </w:r>
          </w:p>
        </w:tc>
        <w:tc>
          <w:tcPr>
            <w:tcW w:w="6379" w:type="dxa"/>
          </w:tcPr>
          <w:p w14:paraId="400879B9" w14:textId="44509ACC" w:rsidR="000422C0" w:rsidRPr="006B5DC0" w:rsidRDefault="0040218A" w:rsidP="001F7CF9">
            <w:pPr>
              <w:rPr>
                <w:sz w:val="20"/>
                <w:szCs w:val="20"/>
              </w:rPr>
            </w:pPr>
            <w:r w:rsidRPr="006B5DC0">
              <w:rPr>
                <w:sz w:val="20"/>
                <w:szCs w:val="20"/>
              </w:rPr>
              <w:t>22A: Kjøp og salg</w:t>
            </w:r>
          </w:p>
        </w:tc>
      </w:tr>
      <w:tr w:rsidR="000422C0" w:rsidRPr="006B5DC0" w14:paraId="690DB859" w14:textId="77777777" w:rsidTr="00263DB2">
        <w:tc>
          <w:tcPr>
            <w:tcW w:w="1004" w:type="dxa"/>
            <w:vMerge/>
            <w:vAlign w:val="center"/>
          </w:tcPr>
          <w:p w14:paraId="4C9D1169" w14:textId="77777777" w:rsidR="000422C0" w:rsidRPr="006B5DC0" w:rsidRDefault="000422C0" w:rsidP="001F7CF9">
            <w:pPr>
              <w:rPr>
                <w:sz w:val="20"/>
                <w:szCs w:val="20"/>
              </w:rPr>
            </w:pPr>
          </w:p>
        </w:tc>
        <w:tc>
          <w:tcPr>
            <w:tcW w:w="1494" w:type="dxa"/>
            <w:vMerge/>
            <w:vAlign w:val="center"/>
          </w:tcPr>
          <w:p w14:paraId="40B1D3EB" w14:textId="77777777" w:rsidR="000422C0" w:rsidRPr="006B5DC0" w:rsidRDefault="000422C0" w:rsidP="001F7CF9">
            <w:pPr>
              <w:rPr>
                <w:sz w:val="20"/>
                <w:szCs w:val="20"/>
              </w:rPr>
            </w:pPr>
          </w:p>
        </w:tc>
        <w:tc>
          <w:tcPr>
            <w:tcW w:w="5577" w:type="dxa"/>
            <w:vMerge/>
          </w:tcPr>
          <w:p w14:paraId="011BB1FF" w14:textId="77777777" w:rsidR="000422C0" w:rsidRPr="006B5DC0" w:rsidRDefault="000422C0" w:rsidP="001F7CF9">
            <w:pPr>
              <w:rPr>
                <w:sz w:val="20"/>
                <w:szCs w:val="20"/>
              </w:rPr>
            </w:pPr>
          </w:p>
        </w:tc>
        <w:tc>
          <w:tcPr>
            <w:tcW w:w="6379" w:type="dxa"/>
          </w:tcPr>
          <w:p w14:paraId="1E882C07" w14:textId="7D17AF2A" w:rsidR="000422C0" w:rsidRPr="006B5DC0" w:rsidRDefault="0040218A" w:rsidP="001F7CF9">
            <w:pPr>
              <w:rPr>
                <w:sz w:val="20"/>
                <w:szCs w:val="20"/>
              </w:rPr>
            </w:pPr>
            <w:r w:rsidRPr="006B5DC0">
              <w:rPr>
                <w:sz w:val="20"/>
                <w:szCs w:val="20"/>
              </w:rPr>
              <w:t>22B: Sparing og lån</w:t>
            </w:r>
          </w:p>
        </w:tc>
      </w:tr>
      <w:tr w:rsidR="000422C0" w:rsidRPr="006B5DC0" w14:paraId="25112E76" w14:textId="77777777" w:rsidTr="00263DB2">
        <w:tc>
          <w:tcPr>
            <w:tcW w:w="1004" w:type="dxa"/>
            <w:vMerge/>
            <w:vAlign w:val="center"/>
          </w:tcPr>
          <w:p w14:paraId="4E660F53" w14:textId="77777777" w:rsidR="000422C0" w:rsidRPr="006B5DC0" w:rsidRDefault="000422C0" w:rsidP="001F7CF9">
            <w:pPr>
              <w:rPr>
                <w:sz w:val="20"/>
                <w:szCs w:val="20"/>
              </w:rPr>
            </w:pPr>
          </w:p>
        </w:tc>
        <w:tc>
          <w:tcPr>
            <w:tcW w:w="1494" w:type="dxa"/>
            <w:vMerge/>
            <w:vAlign w:val="center"/>
          </w:tcPr>
          <w:p w14:paraId="3C66D558" w14:textId="77777777" w:rsidR="000422C0" w:rsidRPr="006B5DC0" w:rsidRDefault="000422C0" w:rsidP="001F7CF9">
            <w:pPr>
              <w:rPr>
                <w:sz w:val="20"/>
                <w:szCs w:val="20"/>
              </w:rPr>
            </w:pPr>
          </w:p>
        </w:tc>
        <w:tc>
          <w:tcPr>
            <w:tcW w:w="5577" w:type="dxa"/>
            <w:vMerge/>
          </w:tcPr>
          <w:p w14:paraId="501363EA" w14:textId="77777777" w:rsidR="000422C0" w:rsidRPr="006B5DC0" w:rsidRDefault="000422C0" w:rsidP="001F7CF9">
            <w:pPr>
              <w:rPr>
                <w:sz w:val="20"/>
                <w:szCs w:val="20"/>
              </w:rPr>
            </w:pPr>
          </w:p>
        </w:tc>
        <w:tc>
          <w:tcPr>
            <w:tcW w:w="6379" w:type="dxa"/>
          </w:tcPr>
          <w:p w14:paraId="12ECE4C6" w14:textId="2FA431CA" w:rsidR="000422C0" w:rsidRPr="006B5DC0" w:rsidRDefault="0040218A" w:rsidP="001F7CF9">
            <w:pPr>
              <w:rPr>
                <w:sz w:val="20"/>
                <w:szCs w:val="20"/>
              </w:rPr>
            </w:pPr>
            <w:r w:rsidRPr="006B5DC0">
              <w:rPr>
                <w:sz w:val="20"/>
                <w:szCs w:val="20"/>
              </w:rPr>
              <w:t>22C: Utforskende arbeid</w:t>
            </w:r>
          </w:p>
        </w:tc>
      </w:tr>
    </w:tbl>
    <w:p w14:paraId="0A26FFD5" w14:textId="77777777" w:rsidR="00E75FC1" w:rsidRDefault="00E75FC1">
      <w:r>
        <w:br w:type="page"/>
      </w:r>
    </w:p>
    <w:tbl>
      <w:tblPr>
        <w:tblStyle w:val="Tabellrutenett"/>
        <w:tblW w:w="0" w:type="auto"/>
        <w:tblCellMar>
          <w:top w:w="57" w:type="dxa"/>
          <w:bottom w:w="57" w:type="dxa"/>
        </w:tblCellMar>
        <w:tblLook w:val="04A0" w:firstRow="1" w:lastRow="0" w:firstColumn="1" w:lastColumn="0" w:noHBand="0" w:noVBand="1"/>
      </w:tblPr>
      <w:tblGrid>
        <w:gridCol w:w="1004"/>
        <w:gridCol w:w="1494"/>
        <w:gridCol w:w="5577"/>
        <w:gridCol w:w="5921"/>
      </w:tblGrid>
      <w:tr w:rsidR="000422C0" w:rsidRPr="006B5DC0" w14:paraId="7E5BAC75" w14:textId="77777777" w:rsidTr="006B5DC0">
        <w:tc>
          <w:tcPr>
            <w:tcW w:w="1004" w:type="dxa"/>
            <w:vMerge w:val="restart"/>
            <w:vAlign w:val="center"/>
          </w:tcPr>
          <w:p w14:paraId="1F3036FE" w14:textId="55571E01" w:rsidR="000422C0" w:rsidRPr="006B5DC0" w:rsidRDefault="006B5DC0" w:rsidP="001F7CF9">
            <w:pPr>
              <w:rPr>
                <w:sz w:val="20"/>
                <w:szCs w:val="20"/>
              </w:rPr>
            </w:pPr>
            <w:r w:rsidRPr="006B5DC0">
              <w:rPr>
                <w:sz w:val="20"/>
                <w:szCs w:val="20"/>
              </w:rPr>
              <w:lastRenderedPageBreak/>
              <w:t xml:space="preserve">5 uker </w:t>
            </w:r>
          </w:p>
        </w:tc>
        <w:tc>
          <w:tcPr>
            <w:tcW w:w="1494" w:type="dxa"/>
            <w:vMerge w:val="restart"/>
            <w:vAlign w:val="center"/>
          </w:tcPr>
          <w:p w14:paraId="642F0586" w14:textId="77777777" w:rsidR="006B5DC0" w:rsidRPr="006B5DC0" w:rsidRDefault="0040218A" w:rsidP="001F7CF9">
            <w:pPr>
              <w:rPr>
                <w:sz w:val="20"/>
                <w:szCs w:val="20"/>
              </w:rPr>
            </w:pPr>
            <w:r w:rsidRPr="006B5DC0">
              <w:rPr>
                <w:sz w:val="20"/>
                <w:szCs w:val="20"/>
              </w:rPr>
              <w:t xml:space="preserve">23 </w:t>
            </w:r>
          </w:p>
          <w:p w14:paraId="17BA64C0" w14:textId="7E9639A9" w:rsidR="000422C0" w:rsidRPr="006B5DC0" w:rsidRDefault="0040218A" w:rsidP="001F7CF9">
            <w:pPr>
              <w:rPr>
                <w:sz w:val="20"/>
                <w:szCs w:val="20"/>
              </w:rPr>
            </w:pPr>
            <w:r w:rsidRPr="006B5DC0">
              <w:rPr>
                <w:sz w:val="20"/>
                <w:szCs w:val="20"/>
              </w:rPr>
              <w:t>Funksjoner</w:t>
            </w:r>
          </w:p>
        </w:tc>
        <w:tc>
          <w:tcPr>
            <w:tcW w:w="5577" w:type="dxa"/>
            <w:vMerge w:val="restart"/>
          </w:tcPr>
          <w:p w14:paraId="64B7CF3F" w14:textId="5FB8F335" w:rsidR="000422C0" w:rsidRPr="006B5DC0" w:rsidRDefault="00E75FC1" w:rsidP="001F7CF9">
            <w:pPr>
              <w:rPr>
                <w:sz w:val="20"/>
                <w:szCs w:val="20"/>
              </w:rPr>
            </w:pPr>
            <w:r>
              <w:rPr>
                <w:sz w:val="20"/>
                <w:szCs w:val="20"/>
              </w:rPr>
              <w:t xml:space="preserve">Elevenes arbeid om funksjoner på 10. trinn bygger videre på det elevene lærte på 8. trinn. Vi starter derfor med en kort repetisjon av fagstoffet fra 8. trinn. Hovedfokuset i kapitlet ligger på lineære og eksponentielle funksjoner. Elevene utforsker og sammenlikner disse. I tillegg gir GeoGebra oss muligheten til å utforske andre funksjonstyper. Elevene introduseres for et rammeverk de kan bruke når de utforsker ulike funksjoner. </w:t>
            </w:r>
          </w:p>
        </w:tc>
        <w:tc>
          <w:tcPr>
            <w:tcW w:w="5921" w:type="dxa"/>
          </w:tcPr>
          <w:p w14:paraId="7A96983F" w14:textId="5612D15C" w:rsidR="000422C0" w:rsidRPr="006B5DC0" w:rsidRDefault="0040218A" w:rsidP="001F7CF9">
            <w:pPr>
              <w:rPr>
                <w:sz w:val="20"/>
                <w:szCs w:val="20"/>
              </w:rPr>
            </w:pPr>
            <w:r w:rsidRPr="006B5DC0">
              <w:rPr>
                <w:sz w:val="20"/>
                <w:szCs w:val="20"/>
              </w:rPr>
              <w:t>23A: Lineære funksjoner</w:t>
            </w:r>
          </w:p>
        </w:tc>
      </w:tr>
      <w:tr w:rsidR="000422C0" w:rsidRPr="006B5DC0" w14:paraId="2A4C765E" w14:textId="77777777" w:rsidTr="006B5DC0">
        <w:tc>
          <w:tcPr>
            <w:tcW w:w="1004" w:type="dxa"/>
            <w:vMerge/>
            <w:vAlign w:val="center"/>
          </w:tcPr>
          <w:p w14:paraId="1DF40336" w14:textId="77777777" w:rsidR="000422C0" w:rsidRPr="006B5DC0" w:rsidRDefault="000422C0" w:rsidP="001F7CF9">
            <w:pPr>
              <w:rPr>
                <w:sz w:val="20"/>
                <w:szCs w:val="20"/>
              </w:rPr>
            </w:pPr>
          </w:p>
        </w:tc>
        <w:tc>
          <w:tcPr>
            <w:tcW w:w="1494" w:type="dxa"/>
            <w:vMerge/>
            <w:vAlign w:val="center"/>
          </w:tcPr>
          <w:p w14:paraId="352BE817" w14:textId="77777777" w:rsidR="000422C0" w:rsidRPr="006B5DC0" w:rsidRDefault="000422C0" w:rsidP="001F7CF9">
            <w:pPr>
              <w:rPr>
                <w:sz w:val="20"/>
                <w:szCs w:val="20"/>
              </w:rPr>
            </w:pPr>
          </w:p>
        </w:tc>
        <w:tc>
          <w:tcPr>
            <w:tcW w:w="5577" w:type="dxa"/>
            <w:vMerge/>
          </w:tcPr>
          <w:p w14:paraId="70737A0B" w14:textId="77777777" w:rsidR="000422C0" w:rsidRPr="006B5DC0" w:rsidRDefault="000422C0" w:rsidP="001F7CF9">
            <w:pPr>
              <w:rPr>
                <w:sz w:val="20"/>
                <w:szCs w:val="20"/>
              </w:rPr>
            </w:pPr>
          </w:p>
        </w:tc>
        <w:tc>
          <w:tcPr>
            <w:tcW w:w="5921" w:type="dxa"/>
          </w:tcPr>
          <w:p w14:paraId="191DE0F9" w14:textId="49F77248" w:rsidR="000422C0" w:rsidRPr="006B5DC0" w:rsidRDefault="0040218A" w:rsidP="001F7CF9">
            <w:pPr>
              <w:rPr>
                <w:sz w:val="20"/>
                <w:szCs w:val="20"/>
              </w:rPr>
            </w:pPr>
            <w:r w:rsidRPr="006B5DC0">
              <w:rPr>
                <w:sz w:val="20"/>
                <w:szCs w:val="20"/>
              </w:rPr>
              <w:t>23B: Eksponentialfunksjoner</w:t>
            </w:r>
          </w:p>
        </w:tc>
      </w:tr>
      <w:tr w:rsidR="000422C0" w:rsidRPr="006B5DC0" w14:paraId="4D2E4840" w14:textId="77777777" w:rsidTr="006B5DC0">
        <w:tc>
          <w:tcPr>
            <w:tcW w:w="1004" w:type="dxa"/>
            <w:vMerge/>
            <w:vAlign w:val="center"/>
          </w:tcPr>
          <w:p w14:paraId="5265B9AE" w14:textId="77777777" w:rsidR="000422C0" w:rsidRPr="006B5DC0" w:rsidRDefault="000422C0" w:rsidP="001F7CF9">
            <w:pPr>
              <w:rPr>
                <w:sz w:val="20"/>
                <w:szCs w:val="20"/>
              </w:rPr>
            </w:pPr>
          </w:p>
        </w:tc>
        <w:tc>
          <w:tcPr>
            <w:tcW w:w="1494" w:type="dxa"/>
            <w:vMerge/>
            <w:vAlign w:val="center"/>
          </w:tcPr>
          <w:p w14:paraId="239137A2" w14:textId="77777777" w:rsidR="000422C0" w:rsidRPr="006B5DC0" w:rsidRDefault="000422C0" w:rsidP="001F7CF9">
            <w:pPr>
              <w:rPr>
                <w:sz w:val="20"/>
                <w:szCs w:val="20"/>
              </w:rPr>
            </w:pPr>
          </w:p>
        </w:tc>
        <w:tc>
          <w:tcPr>
            <w:tcW w:w="5577" w:type="dxa"/>
            <w:vMerge/>
          </w:tcPr>
          <w:p w14:paraId="150FF927" w14:textId="77777777" w:rsidR="000422C0" w:rsidRPr="006B5DC0" w:rsidRDefault="000422C0" w:rsidP="001F7CF9">
            <w:pPr>
              <w:rPr>
                <w:sz w:val="20"/>
                <w:szCs w:val="20"/>
              </w:rPr>
            </w:pPr>
          </w:p>
        </w:tc>
        <w:tc>
          <w:tcPr>
            <w:tcW w:w="5921" w:type="dxa"/>
          </w:tcPr>
          <w:p w14:paraId="20D60298" w14:textId="0F08166A" w:rsidR="000422C0" w:rsidRPr="006B5DC0" w:rsidRDefault="0040218A" w:rsidP="001F7CF9">
            <w:pPr>
              <w:rPr>
                <w:sz w:val="20"/>
                <w:szCs w:val="20"/>
              </w:rPr>
            </w:pPr>
            <w:r w:rsidRPr="006B5DC0">
              <w:rPr>
                <w:sz w:val="20"/>
                <w:szCs w:val="20"/>
              </w:rPr>
              <w:t>23C: Å utforske funksjoner</w:t>
            </w:r>
          </w:p>
        </w:tc>
      </w:tr>
      <w:tr w:rsidR="000422C0" w:rsidRPr="006B5DC0" w14:paraId="1313AC61" w14:textId="77777777" w:rsidTr="006B5DC0">
        <w:trPr>
          <w:trHeight w:val="94"/>
        </w:trPr>
        <w:tc>
          <w:tcPr>
            <w:tcW w:w="1004" w:type="dxa"/>
            <w:vAlign w:val="center"/>
          </w:tcPr>
          <w:p w14:paraId="0396A096" w14:textId="11D75457" w:rsidR="000422C0" w:rsidRPr="006B5DC0" w:rsidRDefault="006B5DC0" w:rsidP="001F7CF9">
            <w:pPr>
              <w:rPr>
                <w:sz w:val="20"/>
                <w:szCs w:val="20"/>
              </w:rPr>
            </w:pPr>
            <w:r w:rsidRPr="006B5DC0">
              <w:rPr>
                <w:sz w:val="20"/>
                <w:szCs w:val="20"/>
              </w:rPr>
              <w:t>3 uker</w:t>
            </w:r>
          </w:p>
        </w:tc>
        <w:tc>
          <w:tcPr>
            <w:tcW w:w="1494" w:type="dxa"/>
            <w:vAlign w:val="center"/>
          </w:tcPr>
          <w:p w14:paraId="76010C39" w14:textId="77777777" w:rsidR="006B5DC0" w:rsidRPr="006B5DC0" w:rsidRDefault="0040218A" w:rsidP="001F7CF9">
            <w:pPr>
              <w:rPr>
                <w:sz w:val="20"/>
                <w:szCs w:val="20"/>
              </w:rPr>
            </w:pPr>
            <w:r w:rsidRPr="006B5DC0">
              <w:rPr>
                <w:sz w:val="20"/>
                <w:szCs w:val="20"/>
              </w:rPr>
              <w:t xml:space="preserve">24 </w:t>
            </w:r>
          </w:p>
          <w:p w14:paraId="449B4C18" w14:textId="7AF3CCB4" w:rsidR="000422C0" w:rsidRPr="006B5DC0" w:rsidRDefault="0040218A" w:rsidP="001F7CF9">
            <w:pPr>
              <w:rPr>
                <w:sz w:val="20"/>
                <w:szCs w:val="20"/>
              </w:rPr>
            </w:pPr>
            <w:r w:rsidRPr="006B5DC0">
              <w:rPr>
                <w:sz w:val="20"/>
                <w:szCs w:val="20"/>
              </w:rPr>
              <w:t>Modellering</w:t>
            </w:r>
          </w:p>
        </w:tc>
        <w:tc>
          <w:tcPr>
            <w:tcW w:w="5577" w:type="dxa"/>
          </w:tcPr>
          <w:p w14:paraId="14C31800" w14:textId="5CA31390" w:rsidR="000422C0" w:rsidRPr="006B5DC0" w:rsidRDefault="00E75FC1" w:rsidP="001F7CF9">
            <w:pPr>
              <w:rPr>
                <w:sz w:val="20"/>
                <w:szCs w:val="20"/>
              </w:rPr>
            </w:pPr>
            <w:r>
              <w:rPr>
                <w:sz w:val="20"/>
                <w:szCs w:val="20"/>
              </w:rPr>
              <w:t xml:space="preserve">Dette kapitlet er en naturlig fortsettelse av forrige kapittel. Her skal elevene lage matematiske modeller som beskriver situasjoner fra virkeligheten. Elevene lager modeller ved å bruke tre ulike strategier: prøving og feiling, ved å bruke glidere i GeoGebra og ved hjelp av regresjon i GeoGebra. Gjennom kapitlet møter også elevene flere praktiske aktiviteter som utgangspunkt for modellering. I kontekstoppgaven arbeider elevene med ulike problemstillinger knyttet til bærekraftig utvikling. </w:t>
            </w:r>
          </w:p>
        </w:tc>
        <w:tc>
          <w:tcPr>
            <w:tcW w:w="5921" w:type="dxa"/>
          </w:tcPr>
          <w:p w14:paraId="1B7C8554" w14:textId="6422C6CB" w:rsidR="000422C0" w:rsidRPr="006B5DC0" w:rsidRDefault="0040218A" w:rsidP="001F7CF9">
            <w:pPr>
              <w:rPr>
                <w:sz w:val="20"/>
                <w:szCs w:val="20"/>
              </w:rPr>
            </w:pPr>
            <w:r w:rsidRPr="006B5DC0">
              <w:rPr>
                <w:sz w:val="20"/>
                <w:szCs w:val="20"/>
              </w:rPr>
              <w:t>24A: Å lage matematiske modeller</w:t>
            </w:r>
          </w:p>
        </w:tc>
      </w:tr>
      <w:tr w:rsidR="0040218A" w:rsidRPr="006B5DC0" w14:paraId="29CB1DB3" w14:textId="77777777" w:rsidTr="006B5DC0">
        <w:trPr>
          <w:trHeight w:val="23"/>
        </w:trPr>
        <w:tc>
          <w:tcPr>
            <w:tcW w:w="1004" w:type="dxa"/>
            <w:vMerge w:val="restart"/>
            <w:vAlign w:val="center"/>
          </w:tcPr>
          <w:p w14:paraId="54142483" w14:textId="0BC94177" w:rsidR="0040218A" w:rsidRPr="006B5DC0" w:rsidRDefault="006B5DC0" w:rsidP="001F7CF9">
            <w:pPr>
              <w:rPr>
                <w:sz w:val="20"/>
                <w:szCs w:val="20"/>
              </w:rPr>
            </w:pPr>
            <w:r w:rsidRPr="006B5DC0">
              <w:rPr>
                <w:sz w:val="20"/>
                <w:szCs w:val="20"/>
              </w:rPr>
              <w:t>2 uker</w:t>
            </w:r>
          </w:p>
        </w:tc>
        <w:tc>
          <w:tcPr>
            <w:tcW w:w="1494" w:type="dxa"/>
            <w:vMerge w:val="restart"/>
            <w:vAlign w:val="center"/>
          </w:tcPr>
          <w:p w14:paraId="29A5F1E0" w14:textId="77777777" w:rsidR="006B5DC0" w:rsidRPr="006B5DC0" w:rsidRDefault="0040218A" w:rsidP="001F7CF9">
            <w:pPr>
              <w:rPr>
                <w:sz w:val="20"/>
                <w:szCs w:val="20"/>
              </w:rPr>
            </w:pPr>
            <w:r w:rsidRPr="006B5DC0">
              <w:rPr>
                <w:sz w:val="20"/>
                <w:szCs w:val="20"/>
              </w:rPr>
              <w:t>25</w:t>
            </w:r>
          </w:p>
          <w:p w14:paraId="23C99295" w14:textId="05ABC4B4" w:rsidR="0040218A" w:rsidRPr="006B5DC0" w:rsidRDefault="0040218A" w:rsidP="001F7CF9">
            <w:pPr>
              <w:rPr>
                <w:sz w:val="20"/>
                <w:szCs w:val="20"/>
              </w:rPr>
            </w:pPr>
            <w:r w:rsidRPr="006B5DC0">
              <w:rPr>
                <w:sz w:val="20"/>
                <w:szCs w:val="20"/>
              </w:rPr>
              <w:t>Geometritårnet</w:t>
            </w:r>
          </w:p>
        </w:tc>
        <w:tc>
          <w:tcPr>
            <w:tcW w:w="5577" w:type="dxa"/>
            <w:vMerge w:val="restart"/>
          </w:tcPr>
          <w:p w14:paraId="555651E6" w14:textId="087B7DDC" w:rsidR="00E75FC1" w:rsidRDefault="00E75FC1" w:rsidP="00E75FC1">
            <w:pPr>
              <w:rPr>
                <w:sz w:val="20"/>
                <w:szCs w:val="20"/>
              </w:rPr>
            </w:pPr>
            <w:r>
              <w:rPr>
                <w:sz w:val="20"/>
                <w:szCs w:val="20"/>
              </w:rPr>
              <w:t>Geometritårnet inneholder en systematisk og strukturert oversikt over fagstoffet knyttet til geometri. Det er inndelt i 8</w:t>
            </w:r>
            <w:r w:rsidR="00BD2D2A">
              <w:rPr>
                <w:sz w:val="20"/>
                <w:szCs w:val="20"/>
              </w:rPr>
              <w:t> </w:t>
            </w:r>
            <w:r>
              <w:rPr>
                <w:sz w:val="20"/>
                <w:szCs w:val="20"/>
              </w:rPr>
              <w:t xml:space="preserve">byggeklosser der de fire første byggeklossene danner en grunnmur for geometriene. De fire siste byggeklossene bygges oppå denne grunnmuren i stigende vanskelighetsgrad. </w:t>
            </w:r>
          </w:p>
          <w:p w14:paraId="6B90CDAD" w14:textId="77777777" w:rsidR="00E75FC1" w:rsidRDefault="00E75FC1" w:rsidP="00E75FC1">
            <w:pPr>
              <w:rPr>
                <w:sz w:val="20"/>
                <w:szCs w:val="20"/>
              </w:rPr>
            </w:pPr>
          </w:p>
          <w:p w14:paraId="07091235" w14:textId="2D8FADEB" w:rsidR="0040218A" w:rsidRPr="006B5DC0" w:rsidRDefault="0045790A" w:rsidP="00E75FC1">
            <w:pPr>
              <w:rPr>
                <w:sz w:val="20"/>
                <w:szCs w:val="20"/>
              </w:rPr>
            </w:pPr>
            <w:r>
              <w:rPr>
                <w:sz w:val="20"/>
                <w:szCs w:val="20"/>
              </w:rPr>
              <w:t xml:space="preserve">Alle de geometriske konseptene er repetisjon fra 9. trinn, men elevene møter også her oppgaver der de må kombinere det de kan om geometri med det de har lært om algebra og funksjoner på 10. trinn. </w:t>
            </w:r>
          </w:p>
        </w:tc>
        <w:tc>
          <w:tcPr>
            <w:tcW w:w="5921" w:type="dxa"/>
          </w:tcPr>
          <w:p w14:paraId="020C37F3" w14:textId="05587560" w:rsidR="0040218A" w:rsidRPr="006B5DC0" w:rsidRDefault="0040218A" w:rsidP="001F7CF9">
            <w:pPr>
              <w:rPr>
                <w:sz w:val="20"/>
                <w:szCs w:val="20"/>
              </w:rPr>
            </w:pPr>
            <w:r w:rsidRPr="006B5DC0">
              <w:rPr>
                <w:sz w:val="20"/>
                <w:szCs w:val="20"/>
              </w:rPr>
              <w:t>Byggekloss 1: Areal og omkrets</w:t>
            </w:r>
          </w:p>
        </w:tc>
      </w:tr>
      <w:tr w:rsidR="0040218A" w:rsidRPr="006B5DC0" w14:paraId="467899D8" w14:textId="77777777" w:rsidTr="006B5DC0">
        <w:trPr>
          <w:trHeight w:val="20"/>
        </w:trPr>
        <w:tc>
          <w:tcPr>
            <w:tcW w:w="1004" w:type="dxa"/>
            <w:vMerge/>
            <w:vAlign w:val="center"/>
          </w:tcPr>
          <w:p w14:paraId="1B882E98" w14:textId="77777777" w:rsidR="0040218A" w:rsidRPr="006B5DC0" w:rsidRDefault="0040218A" w:rsidP="001F7CF9">
            <w:pPr>
              <w:rPr>
                <w:sz w:val="20"/>
                <w:szCs w:val="20"/>
              </w:rPr>
            </w:pPr>
          </w:p>
        </w:tc>
        <w:tc>
          <w:tcPr>
            <w:tcW w:w="1494" w:type="dxa"/>
            <w:vMerge/>
            <w:vAlign w:val="center"/>
          </w:tcPr>
          <w:p w14:paraId="52703A96" w14:textId="77777777" w:rsidR="0040218A" w:rsidRPr="006B5DC0" w:rsidRDefault="0040218A" w:rsidP="001F7CF9">
            <w:pPr>
              <w:rPr>
                <w:sz w:val="20"/>
                <w:szCs w:val="20"/>
              </w:rPr>
            </w:pPr>
          </w:p>
        </w:tc>
        <w:tc>
          <w:tcPr>
            <w:tcW w:w="5577" w:type="dxa"/>
            <w:vMerge/>
          </w:tcPr>
          <w:p w14:paraId="36845D44" w14:textId="77777777" w:rsidR="0040218A" w:rsidRPr="006B5DC0" w:rsidRDefault="0040218A" w:rsidP="001F7CF9">
            <w:pPr>
              <w:rPr>
                <w:sz w:val="20"/>
                <w:szCs w:val="20"/>
              </w:rPr>
            </w:pPr>
          </w:p>
        </w:tc>
        <w:tc>
          <w:tcPr>
            <w:tcW w:w="5921" w:type="dxa"/>
          </w:tcPr>
          <w:p w14:paraId="0EFACC34" w14:textId="0218BA90" w:rsidR="0040218A" w:rsidRPr="006B5DC0" w:rsidRDefault="0040218A" w:rsidP="001F7CF9">
            <w:pPr>
              <w:rPr>
                <w:sz w:val="20"/>
                <w:szCs w:val="20"/>
              </w:rPr>
            </w:pPr>
            <w:r w:rsidRPr="006B5DC0">
              <w:rPr>
                <w:sz w:val="20"/>
                <w:szCs w:val="20"/>
              </w:rPr>
              <w:t>Byggekloss 2: Volum og overflate</w:t>
            </w:r>
          </w:p>
        </w:tc>
      </w:tr>
      <w:tr w:rsidR="0040218A" w:rsidRPr="006B5DC0" w14:paraId="7B7811AE" w14:textId="77777777" w:rsidTr="006B5DC0">
        <w:trPr>
          <w:trHeight w:val="20"/>
        </w:trPr>
        <w:tc>
          <w:tcPr>
            <w:tcW w:w="1004" w:type="dxa"/>
            <w:vMerge/>
            <w:vAlign w:val="center"/>
          </w:tcPr>
          <w:p w14:paraId="1BB2BABA" w14:textId="77777777" w:rsidR="0040218A" w:rsidRPr="006B5DC0" w:rsidRDefault="0040218A" w:rsidP="001F7CF9">
            <w:pPr>
              <w:rPr>
                <w:sz w:val="20"/>
                <w:szCs w:val="20"/>
              </w:rPr>
            </w:pPr>
          </w:p>
        </w:tc>
        <w:tc>
          <w:tcPr>
            <w:tcW w:w="1494" w:type="dxa"/>
            <w:vMerge/>
            <w:vAlign w:val="center"/>
          </w:tcPr>
          <w:p w14:paraId="32B24172" w14:textId="77777777" w:rsidR="0040218A" w:rsidRPr="006B5DC0" w:rsidRDefault="0040218A" w:rsidP="001F7CF9">
            <w:pPr>
              <w:rPr>
                <w:sz w:val="20"/>
                <w:szCs w:val="20"/>
              </w:rPr>
            </w:pPr>
          </w:p>
        </w:tc>
        <w:tc>
          <w:tcPr>
            <w:tcW w:w="5577" w:type="dxa"/>
            <w:vMerge/>
          </w:tcPr>
          <w:p w14:paraId="7B857E03" w14:textId="77777777" w:rsidR="0040218A" w:rsidRPr="006B5DC0" w:rsidRDefault="0040218A" w:rsidP="001F7CF9">
            <w:pPr>
              <w:rPr>
                <w:sz w:val="20"/>
                <w:szCs w:val="20"/>
              </w:rPr>
            </w:pPr>
          </w:p>
        </w:tc>
        <w:tc>
          <w:tcPr>
            <w:tcW w:w="5921" w:type="dxa"/>
          </w:tcPr>
          <w:p w14:paraId="4B4043DB" w14:textId="1F16E59F" w:rsidR="0040218A" w:rsidRPr="006B5DC0" w:rsidRDefault="0040218A" w:rsidP="001F7CF9">
            <w:pPr>
              <w:rPr>
                <w:sz w:val="20"/>
                <w:szCs w:val="20"/>
              </w:rPr>
            </w:pPr>
            <w:r w:rsidRPr="006B5DC0">
              <w:rPr>
                <w:sz w:val="20"/>
                <w:szCs w:val="20"/>
              </w:rPr>
              <w:t>Byggekloss 3: Pytagoras’ setning</w:t>
            </w:r>
          </w:p>
        </w:tc>
      </w:tr>
      <w:tr w:rsidR="0040218A" w:rsidRPr="006B5DC0" w14:paraId="0CA306C2" w14:textId="77777777" w:rsidTr="006B5DC0">
        <w:trPr>
          <w:trHeight w:val="20"/>
        </w:trPr>
        <w:tc>
          <w:tcPr>
            <w:tcW w:w="1004" w:type="dxa"/>
            <w:vMerge/>
            <w:vAlign w:val="center"/>
          </w:tcPr>
          <w:p w14:paraId="484B3A58" w14:textId="77777777" w:rsidR="0040218A" w:rsidRPr="006B5DC0" w:rsidRDefault="0040218A" w:rsidP="001F7CF9">
            <w:pPr>
              <w:rPr>
                <w:sz w:val="20"/>
                <w:szCs w:val="20"/>
              </w:rPr>
            </w:pPr>
          </w:p>
        </w:tc>
        <w:tc>
          <w:tcPr>
            <w:tcW w:w="1494" w:type="dxa"/>
            <w:vMerge/>
            <w:vAlign w:val="center"/>
          </w:tcPr>
          <w:p w14:paraId="090A1ECF" w14:textId="77777777" w:rsidR="0040218A" w:rsidRPr="006B5DC0" w:rsidRDefault="0040218A" w:rsidP="001F7CF9">
            <w:pPr>
              <w:rPr>
                <w:sz w:val="20"/>
                <w:szCs w:val="20"/>
              </w:rPr>
            </w:pPr>
          </w:p>
        </w:tc>
        <w:tc>
          <w:tcPr>
            <w:tcW w:w="5577" w:type="dxa"/>
            <w:vMerge/>
          </w:tcPr>
          <w:p w14:paraId="644CA0B2" w14:textId="77777777" w:rsidR="0040218A" w:rsidRPr="006B5DC0" w:rsidRDefault="0040218A" w:rsidP="001F7CF9">
            <w:pPr>
              <w:rPr>
                <w:sz w:val="20"/>
                <w:szCs w:val="20"/>
              </w:rPr>
            </w:pPr>
          </w:p>
        </w:tc>
        <w:tc>
          <w:tcPr>
            <w:tcW w:w="5921" w:type="dxa"/>
          </w:tcPr>
          <w:p w14:paraId="6ABDC107" w14:textId="5441D292" w:rsidR="0040218A" w:rsidRPr="006B5DC0" w:rsidRDefault="0040218A" w:rsidP="001F7CF9">
            <w:pPr>
              <w:rPr>
                <w:sz w:val="20"/>
                <w:szCs w:val="20"/>
              </w:rPr>
            </w:pPr>
            <w:r w:rsidRPr="006B5DC0">
              <w:rPr>
                <w:sz w:val="20"/>
                <w:szCs w:val="20"/>
              </w:rPr>
              <w:t>Byggekloss 4: Formlikhet</w:t>
            </w:r>
          </w:p>
        </w:tc>
      </w:tr>
      <w:tr w:rsidR="0040218A" w:rsidRPr="006B5DC0" w14:paraId="2F5AB165" w14:textId="77777777" w:rsidTr="006B5DC0">
        <w:trPr>
          <w:trHeight w:val="20"/>
        </w:trPr>
        <w:tc>
          <w:tcPr>
            <w:tcW w:w="1004" w:type="dxa"/>
            <w:vMerge/>
            <w:vAlign w:val="center"/>
          </w:tcPr>
          <w:p w14:paraId="6546F274" w14:textId="77777777" w:rsidR="0040218A" w:rsidRPr="006B5DC0" w:rsidRDefault="0040218A" w:rsidP="001F7CF9">
            <w:pPr>
              <w:rPr>
                <w:sz w:val="20"/>
                <w:szCs w:val="20"/>
              </w:rPr>
            </w:pPr>
          </w:p>
        </w:tc>
        <w:tc>
          <w:tcPr>
            <w:tcW w:w="1494" w:type="dxa"/>
            <w:vMerge/>
            <w:vAlign w:val="center"/>
          </w:tcPr>
          <w:p w14:paraId="6DD02BE6" w14:textId="77777777" w:rsidR="0040218A" w:rsidRPr="006B5DC0" w:rsidRDefault="0040218A" w:rsidP="001F7CF9">
            <w:pPr>
              <w:rPr>
                <w:sz w:val="20"/>
                <w:szCs w:val="20"/>
              </w:rPr>
            </w:pPr>
          </w:p>
        </w:tc>
        <w:tc>
          <w:tcPr>
            <w:tcW w:w="5577" w:type="dxa"/>
            <w:vMerge/>
          </w:tcPr>
          <w:p w14:paraId="6630F5A3" w14:textId="77777777" w:rsidR="0040218A" w:rsidRPr="006B5DC0" w:rsidRDefault="0040218A" w:rsidP="001F7CF9">
            <w:pPr>
              <w:rPr>
                <w:sz w:val="20"/>
                <w:szCs w:val="20"/>
              </w:rPr>
            </w:pPr>
          </w:p>
        </w:tc>
        <w:tc>
          <w:tcPr>
            <w:tcW w:w="5921" w:type="dxa"/>
          </w:tcPr>
          <w:p w14:paraId="7F4C5B62" w14:textId="79BFD9B9" w:rsidR="0040218A" w:rsidRPr="006B5DC0" w:rsidRDefault="0040218A" w:rsidP="001F7CF9">
            <w:pPr>
              <w:rPr>
                <w:sz w:val="20"/>
                <w:szCs w:val="20"/>
              </w:rPr>
            </w:pPr>
            <w:r w:rsidRPr="006B5DC0">
              <w:rPr>
                <w:sz w:val="20"/>
                <w:szCs w:val="20"/>
              </w:rPr>
              <w:t>Byggekloss 5: Sammensatte figurer</w:t>
            </w:r>
          </w:p>
        </w:tc>
      </w:tr>
      <w:tr w:rsidR="0040218A" w:rsidRPr="006B5DC0" w14:paraId="37011977" w14:textId="77777777" w:rsidTr="006B5DC0">
        <w:trPr>
          <w:trHeight w:val="20"/>
        </w:trPr>
        <w:tc>
          <w:tcPr>
            <w:tcW w:w="1004" w:type="dxa"/>
            <w:vMerge/>
            <w:vAlign w:val="center"/>
          </w:tcPr>
          <w:p w14:paraId="45542DA8" w14:textId="77777777" w:rsidR="0040218A" w:rsidRPr="006B5DC0" w:rsidRDefault="0040218A" w:rsidP="001F7CF9">
            <w:pPr>
              <w:rPr>
                <w:sz w:val="20"/>
                <w:szCs w:val="20"/>
              </w:rPr>
            </w:pPr>
          </w:p>
        </w:tc>
        <w:tc>
          <w:tcPr>
            <w:tcW w:w="1494" w:type="dxa"/>
            <w:vMerge/>
            <w:vAlign w:val="center"/>
          </w:tcPr>
          <w:p w14:paraId="49686830" w14:textId="77777777" w:rsidR="0040218A" w:rsidRPr="006B5DC0" w:rsidRDefault="0040218A" w:rsidP="001F7CF9">
            <w:pPr>
              <w:rPr>
                <w:sz w:val="20"/>
                <w:szCs w:val="20"/>
              </w:rPr>
            </w:pPr>
          </w:p>
        </w:tc>
        <w:tc>
          <w:tcPr>
            <w:tcW w:w="5577" w:type="dxa"/>
            <w:vMerge/>
          </w:tcPr>
          <w:p w14:paraId="4571D154" w14:textId="77777777" w:rsidR="0040218A" w:rsidRPr="006B5DC0" w:rsidRDefault="0040218A" w:rsidP="001F7CF9">
            <w:pPr>
              <w:rPr>
                <w:sz w:val="20"/>
                <w:szCs w:val="20"/>
              </w:rPr>
            </w:pPr>
          </w:p>
        </w:tc>
        <w:tc>
          <w:tcPr>
            <w:tcW w:w="5921" w:type="dxa"/>
          </w:tcPr>
          <w:p w14:paraId="3A785FD4" w14:textId="18B9BBDE" w:rsidR="0040218A" w:rsidRPr="006B5DC0" w:rsidRDefault="0040218A" w:rsidP="001F7CF9">
            <w:pPr>
              <w:rPr>
                <w:sz w:val="20"/>
                <w:szCs w:val="20"/>
              </w:rPr>
            </w:pPr>
            <w:r w:rsidRPr="006B5DC0">
              <w:rPr>
                <w:sz w:val="20"/>
                <w:szCs w:val="20"/>
              </w:rPr>
              <w:t>Byggekloss 6: Sidelengder som er algebraiske uttrykk</w:t>
            </w:r>
          </w:p>
        </w:tc>
      </w:tr>
      <w:tr w:rsidR="0040218A" w:rsidRPr="006B5DC0" w14:paraId="0F61DB3C" w14:textId="77777777" w:rsidTr="006B5DC0">
        <w:trPr>
          <w:trHeight w:val="20"/>
        </w:trPr>
        <w:tc>
          <w:tcPr>
            <w:tcW w:w="1004" w:type="dxa"/>
            <w:vMerge/>
            <w:vAlign w:val="center"/>
          </w:tcPr>
          <w:p w14:paraId="403AAEB7" w14:textId="77777777" w:rsidR="0040218A" w:rsidRPr="006B5DC0" w:rsidRDefault="0040218A" w:rsidP="001F7CF9">
            <w:pPr>
              <w:rPr>
                <w:sz w:val="20"/>
                <w:szCs w:val="20"/>
              </w:rPr>
            </w:pPr>
          </w:p>
        </w:tc>
        <w:tc>
          <w:tcPr>
            <w:tcW w:w="1494" w:type="dxa"/>
            <w:vMerge/>
            <w:vAlign w:val="center"/>
          </w:tcPr>
          <w:p w14:paraId="264D7D12" w14:textId="77777777" w:rsidR="0040218A" w:rsidRPr="006B5DC0" w:rsidRDefault="0040218A" w:rsidP="001F7CF9">
            <w:pPr>
              <w:rPr>
                <w:sz w:val="20"/>
                <w:szCs w:val="20"/>
              </w:rPr>
            </w:pPr>
          </w:p>
        </w:tc>
        <w:tc>
          <w:tcPr>
            <w:tcW w:w="5577" w:type="dxa"/>
            <w:vMerge/>
          </w:tcPr>
          <w:p w14:paraId="05C3E62C" w14:textId="77777777" w:rsidR="0040218A" w:rsidRPr="006B5DC0" w:rsidRDefault="0040218A" w:rsidP="001F7CF9">
            <w:pPr>
              <w:rPr>
                <w:sz w:val="20"/>
                <w:szCs w:val="20"/>
              </w:rPr>
            </w:pPr>
          </w:p>
        </w:tc>
        <w:tc>
          <w:tcPr>
            <w:tcW w:w="5921" w:type="dxa"/>
          </w:tcPr>
          <w:p w14:paraId="4761D62A" w14:textId="58662E9E" w:rsidR="0040218A" w:rsidRPr="006B5DC0" w:rsidRDefault="0040218A" w:rsidP="001F7CF9">
            <w:pPr>
              <w:rPr>
                <w:sz w:val="20"/>
                <w:szCs w:val="20"/>
              </w:rPr>
            </w:pPr>
            <w:r w:rsidRPr="006B5DC0">
              <w:rPr>
                <w:sz w:val="20"/>
                <w:szCs w:val="20"/>
              </w:rPr>
              <w:t>Byggekloss 7: Avansert bruk av Pytagoras’ setning</w:t>
            </w:r>
          </w:p>
        </w:tc>
      </w:tr>
      <w:tr w:rsidR="0040218A" w:rsidRPr="006B5DC0" w14:paraId="7FCE1DF8" w14:textId="77777777" w:rsidTr="006B5DC0">
        <w:trPr>
          <w:trHeight w:val="20"/>
        </w:trPr>
        <w:tc>
          <w:tcPr>
            <w:tcW w:w="1004" w:type="dxa"/>
            <w:vMerge/>
            <w:vAlign w:val="center"/>
          </w:tcPr>
          <w:p w14:paraId="38243555" w14:textId="77777777" w:rsidR="0040218A" w:rsidRPr="006B5DC0" w:rsidRDefault="0040218A" w:rsidP="001F7CF9">
            <w:pPr>
              <w:rPr>
                <w:sz w:val="20"/>
                <w:szCs w:val="20"/>
              </w:rPr>
            </w:pPr>
          </w:p>
        </w:tc>
        <w:tc>
          <w:tcPr>
            <w:tcW w:w="1494" w:type="dxa"/>
            <w:vMerge/>
            <w:vAlign w:val="center"/>
          </w:tcPr>
          <w:p w14:paraId="601EE1FB" w14:textId="77777777" w:rsidR="0040218A" w:rsidRPr="006B5DC0" w:rsidRDefault="0040218A" w:rsidP="001F7CF9">
            <w:pPr>
              <w:rPr>
                <w:sz w:val="20"/>
                <w:szCs w:val="20"/>
              </w:rPr>
            </w:pPr>
          </w:p>
        </w:tc>
        <w:tc>
          <w:tcPr>
            <w:tcW w:w="5577" w:type="dxa"/>
            <w:vMerge/>
          </w:tcPr>
          <w:p w14:paraId="1BD04DCD" w14:textId="77777777" w:rsidR="0040218A" w:rsidRPr="006B5DC0" w:rsidRDefault="0040218A" w:rsidP="001F7CF9">
            <w:pPr>
              <w:rPr>
                <w:sz w:val="20"/>
                <w:szCs w:val="20"/>
              </w:rPr>
            </w:pPr>
          </w:p>
        </w:tc>
        <w:tc>
          <w:tcPr>
            <w:tcW w:w="5921" w:type="dxa"/>
          </w:tcPr>
          <w:p w14:paraId="21456F5E" w14:textId="22AA4DFC" w:rsidR="0040218A" w:rsidRPr="006B5DC0" w:rsidRDefault="0040218A" w:rsidP="001F7CF9">
            <w:pPr>
              <w:rPr>
                <w:sz w:val="20"/>
                <w:szCs w:val="20"/>
              </w:rPr>
            </w:pPr>
            <w:r w:rsidRPr="006B5DC0">
              <w:rPr>
                <w:sz w:val="20"/>
                <w:szCs w:val="20"/>
              </w:rPr>
              <w:t>Byggekloss 8: Geometri i koordinatsystemet</w:t>
            </w:r>
          </w:p>
        </w:tc>
      </w:tr>
    </w:tbl>
    <w:p w14:paraId="72BBFF16" w14:textId="77777777" w:rsidR="000422C0" w:rsidRPr="00E85BDB" w:rsidRDefault="000422C0" w:rsidP="000422C0"/>
    <w:sectPr w:rsidR="000422C0" w:rsidRPr="00E85BDB" w:rsidSect="006A31A4">
      <w:headerReference w:type="default" r:id="rId6"/>
      <w:footerReference w:type="default" r:id="rId7"/>
      <w:pgSz w:w="16840" w:h="11900" w:orient="landscape"/>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8788" w14:textId="77777777" w:rsidR="00A163E4" w:rsidRDefault="00A163E4" w:rsidP="006A31A4">
      <w:r>
        <w:separator/>
      </w:r>
    </w:p>
  </w:endnote>
  <w:endnote w:type="continuationSeparator" w:id="0">
    <w:p w14:paraId="5581E035" w14:textId="77777777" w:rsidR="00A163E4" w:rsidRDefault="00A163E4" w:rsidP="006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B89A" w14:textId="77777777" w:rsidR="006A31A4" w:rsidRDefault="006A31A4" w:rsidP="006A31A4">
    <w:pPr>
      <w:pStyle w:val="Bunntekst"/>
    </w:pPr>
    <w:r>
      <w:rPr>
        <w:noProof/>
      </w:rPr>
      <w:drawing>
        <wp:inline distT="0" distB="0" distL="0" distR="0" wp14:anchorId="6E0E43AB" wp14:editId="3446F41A">
          <wp:extent cx="1384300" cy="469900"/>
          <wp:effectExtent l="0" t="0" r="0" b="0"/>
          <wp:docPr id="8" name="Bilde 8" descr="Et bilde som inneholder skilt, mat,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chehougundervinsnig_bilde.png"/>
                  <pic:cNvPicPr/>
                </pic:nvPicPr>
                <pic:blipFill>
                  <a:blip r:embed="rId1">
                    <a:extLst>
                      <a:ext uri="{28A0092B-C50C-407E-A947-70E740481C1C}">
                        <a14:useLocalDpi xmlns:a14="http://schemas.microsoft.com/office/drawing/2010/main" val="0"/>
                      </a:ext>
                    </a:extLst>
                  </a:blip>
                  <a:stretch>
                    <a:fillRect/>
                  </a:stretch>
                </pic:blipFill>
                <pic:spPr>
                  <a:xfrm>
                    <a:off x="0" y="0"/>
                    <a:ext cx="1384300" cy="469900"/>
                  </a:xfrm>
                  <a:prstGeom prst="rect">
                    <a:avLst/>
                  </a:prstGeom>
                </pic:spPr>
              </pic:pic>
            </a:graphicData>
          </a:graphic>
        </wp:inline>
      </w:drawing>
    </w:r>
  </w:p>
  <w:p w14:paraId="6711D49E" w14:textId="2A1C5A45" w:rsidR="006A31A4" w:rsidRPr="006B5DC0" w:rsidRDefault="006A31A4" w:rsidP="006A31A4">
    <w:pPr>
      <w:pStyle w:val="Bunntekst"/>
      <w:rPr>
        <w:sz w:val="6"/>
        <w:szCs w:val="6"/>
      </w:rPr>
    </w:pPr>
    <w:r w:rsidRPr="006B5DC0">
      <w:rPr>
        <w:noProof/>
        <w:sz w:val="6"/>
        <w:szCs w:val="6"/>
      </w:rPr>
      <w:drawing>
        <wp:anchor distT="360045" distB="0" distL="114300" distR="7200900" simplePos="0" relativeHeight="251659264" behindDoc="0" locked="0" layoutInCell="1" allowOverlap="1" wp14:anchorId="210F6263" wp14:editId="663E3ABE">
          <wp:simplePos x="0" y="0"/>
          <wp:positionH relativeFrom="page">
            <wp:posOffset>832513</wp:posOffset>
          </wp:positionH>
          <wp:positionV relativeFrom="page">
            <wp:posOffset>9403307</wp:posOffset>
          </wp:positionV>
          <wp:extent cx="1378800" cy="464400"/>
          <wp:effectExtent l="0" t="0" r="0" b="0"/>
          <wp:wrapSquare wrapText="bothSides"/>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78800" cy="464400"/>
                  </a:xfrm>
                  <a:prstGeom prst="rect">
                    <a:avLst/>
                  </a:prstGeom>
                </pic:spPr>
              </pic:pic>
            </a:graphicData>
          </a:graphic>
          <wp14:sizeRelH relativeFrom="page">
            <wp14:pctWidth>0</wp14:pctWidth>
          </wp14:sizeRelH>
          <wp14:sizeRelV relativeFrom="page">
            <wp14:pctHeight>0</wp14:pctHeight>
          </wp14:sizeRelV>
        </wp:anchor>
      </w:drawing>
    </w:r>
    <w:r w:rsidRPr="006B5DC0">
      <w:rPr>
        <w:sz w:val="6"/>
        <w:szCs w:val="6"/>
      </w:rPr>
      <w:t>___________</w:t>
    </w:r>
    <w:r w:rsidR="006B5DC0">
      <w:rPr>
        <w:sz w:val="6"/>
        <w:szCs w:val="6"/>
      </w:rPr>
      <w:t>__________________________________________________</w:t>
    </w:r>
    <w:r w:rsidRPr="006B5DC0">
      <w:rPr>
        <w:sz w:val="6"/>
        <w:szCs w:val="6"/>
      </w:rPr>
      <w:t>____</w:t>
    </w:r>
  </w:p>
  <w:p w14:paraId="3216A816" w14:textId="77777777" w:rsidR="006A31A4" w:rsidRPr="006A31A4" w:rsidRDefault="006A31A4" w:rsidP="006A31A4">
    <w:pPr>
      <w:pStyle w:val="Bunntekst"/>
      <w:rPr>
        <w:sz w:val="18"/>
        <w:szCs w:val="18"/>
      </w:rPr>
    </w:pPr>
    <w:r w:rsidRPr="006A31A4">
      <w:rPr>
        <w:sz w:val="18"/>
        <w:szCs w:val="18"/>
      </w:rPr>
      <w:t xml:space="preserve">Med læreren. For eleven. </w:t>
    </w:r>
  </w:p>
  <w:p w14:paraId="2A3B230B" w14:textId="77777777" w:rsidR="006A31A4" w:rsidRPr="006A31A4" w:rsidRDefault="006A31A4" w:rsidP="006A31A4">
    <w:pPr>
      <w:pStyle w:val="Bunntekst"/>
      <w:rPr>
        <w:b/>
        <w:bCs/>
        <w:sz w:val="12"/>
        <w:szCs w:val="12"/>
      </w:rPr>
    </w:pPr>
    <w:r w:rsidRPr="006A31A4">
      <w:rPr>
        <w:b/>
        <w:bCs/>
        <w:sz w:val="12"/>
        <w:szCs w:val="12"/>
      </w:rPr>
      <w:t>Aunivers.no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6E25" w14:textId="77777777" w:rsidR="00A163E4" w:rsidRDefault="00A163E4" w:rsidP="006A31A4">
      <w:r>
        <w:separator/>
      </w:r>
    </w:p>
  </w:footnote>
  <w:footnote w:type="continuationSeparator" w:id="0">
    <w:p w14:paraId="7A4F413D" w14:textId="77777777" w:rsidR="00A163E4" w:rsidRDefault="00A163E4" w:rsidP="006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5774" w14:textId="77777777" w:rsidR="006A31A4" w:rsidRDefault="006A31A4">
    <w:pPr>
      <w:pStyle w:val="Topptekst"/>
    </w:pPr>
    <w:r>
      <w:rPr>
        <w:noProof/>
      </w:rPr>
      <w:drawing>
        <wp:inline distT="0" distB="0" distL="0" distR="0" wp14:anchorId="4CC56B90" wp14:editId="4CBC4775">
          <wp:extent cx="2411785" cy="795589"/>
          <wp:effectExtent l="0" t="0" r="7620" b="5080"/>
          <wp:docPr id="5" name="Picture 1" descr="Et bilde som inneholder tegning, tallerk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411785" cy="7955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A4"/>
    <w:rsid w:val="000422C0"/>
    <w:rsid w:val="000F1A7C"/>
    <w:rsid w:val="00105EE1"/>
    <w:rsid w:val="001A6B38"/>
    <w:rsid w:val="001E23D7"/>
    <w:rsid w:val="0026220C"/>
    <w:rsid w:val="00263DB2"/>
    <w:rsid w:val="002B0475"/>
    <w:rsid w:val="002D2D31"/>
    <w:rsid w:val="003E158B"/>
    <w:rsid w:val="0040218A"/>
    <w:rsid w:val="0045790A"/>
    <w:rsid w:val="006A31A4"/>
    <w:rsid w:val="006B5DC0"/>
    <w:rsid w:val="007C4B42"/>
    <w:rsid w:val="00831655"/>
    <w:rsid w:val="008B14B7"/>
    <w:rsid w:val="008F5B45"/>
    <w:rsid w:val="009F7A0A"/>
    <w:rsid w:val="00A163E4"/>
    <w:rsid w:val="00A71CEA"/>
    <w:rsid w:val="00AD5E48"/>
    <w:rsid w:val="00B145E9"/>
    <w:rsid w:val="00BD2D2A"/>
    <w:rsid w:val="00C91B99"/>
    <w:rsid w:val="00CC1ECB"/>
    <w:rsid w:val="00D238F1"/>
    <w:rsid w:val="00DB5C59"/>
    <w:rsid w:val="00DD36A1"/>
    <w:rsid w:val="00E21E94"/>
    <w:rsid w:val="00E75FC1"/>
    <w:rsid w:val="00EB0FD2"/>
    <w:rsid w:val="00ED0A98"/>
    <w:rsid w:val="00EF0495"/>
    <w:rsid w:val="00F0242C"/>
    <w:rsid w:val="00F2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7198"/>
  <w15:chartTrackingRefBased/>
  <w15:docId w15:val="{C429CF7E-1069-8F4A-9498-CFB6EB61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A31A4"/>
    <w:pPr>
      <w:tabs>
        <w:tab w:val="center" w:pos="4536"/>
        <w:tab w:val="right" w:pos="9072"/>
      </w:tabs>
    </w:pPr>
  </w:style>
  <w:style w:type="character" w:customStyle="1" w:styleId="TopptekstTegn">
    <w:name w:val="Topptekst Tegn"/>
    <w:basedOn w:val="Standardskriftforavsnitt"/>
    <w:link w:val="Topptekst"/>
    <w:uiPriority w:val="99"/>
    <w:rsid w:val="006A31A4"/>
  </w:style>
  <w:style w:type="paragraph" w:styleId="Bunntekst">
    <w:name w:val="footer"/>
    <w:basedOn w:val="Normal"/>
    <w:link w:val="BunntekstTegn"/>
    <w:uiPriority w:val="99"/>
    <w:unhideWhenUsed/>
    <w:rsid w:val="006A31A4"/>
    <w:pPr>
      <w:tabs>
        <w:tab w:val="center" w:pos="4536"/>
        <w:tab w:val="right" w:pos="9072"/>
      </w:tabs>
    </w:pPr>
  </w:style>
  <w:style w:type="character" w:customStyle="1" w:styleId="BunntekstTegn">
    <w:name w:val="Bunntekst Tegn"/>
    <w:basedOn w:val="Standardskriftforavsnitt"/>
    <w:link w:val="Bunntekst"/>
    <w:uiPriority w:val="99"/>
    <w:rsid w:val="006A31A4"/>
  </w:style>
  <w:style w:type="table" w:styleId="Tabellrutenett">
    <w:name w:val="Table Grid"/>
    <w:basedOn w:val="Vanligtabell"/>
    <w:uiPriority w:val="39"/>
    <w:rsid w:val="006A31A4"/>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6A31A4"/>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A31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965</Words>
  <Characters>5120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Lerø Kongsnes</dc:creator>
  <cp:keywords/>
  <dc:description/>
  <cp:lastModifiedBy>Harald Kittang</cp:lastModifiedBy>
  <cp:revision>8</cp:revision>
  <cp:lastPrinted>2021-06-07T08:45:00Z</cp:lastPrinted>
  <dcterms:created xsi:type="dcterms:W3CDTF">2021-06-05T16:55:00Z</dcterms:created>
  <dcterms:modified xsi:type="dcterms:W3CDTF">2021-06-07T08:47:00Z</dcterms:modified>
</cp:coreProperties>
</file>